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BE41B" w14:textId="77777777" w:rsidR="008B30BA" w:rsidRDefault="008B30BA" w:rsidP="008B30BA">
      <w:pPr>
        <w:kinsoku w:val="0"/>
        <w:overflowPunct w:val="0"/>
        <w:spacing w:line="200" w:lineRule="exact"/>
        <w:rPr>
          <w:sz w:val="20"/>
          <w:szCs w:val="20"/>
        </w:rPr>
      </w:pPr>
    </w:p>
    <w:p w14:paraId="39ABE41C" w14:textId="77777777" w:rsidR="00F50144" w:rsidRDefault="00F50144" w:rsidP="008B30BA">
      <w:pPr>
        <w:kinsoku w:val="0"/>
        <w:overflowPunct w:val="0"/>
        <w:spacing w:line="200" w:lineRule="exact"/>
        <w:rPr>
          <w:sz w:val="20"/>
          <w:szCs w:val="20"/>
        </w:rPr>
      </w:pPr>
    </w:p>
    <w:p w14:paraId="39ABE41D" w14:textId="77777777" w:rsidR="00F50144" w:rsidRDefault="00F50144" w:rsidP="008B30BA">
      <w:pPr>
        <w:kinsoku w:val="0"/>
        <w:overflowPunct w:val="0"/>
        <w:spacing w:line="200" w:lineRule="exact"/>
        <w:rPr>
          <w:sz w:val="20"/>
          <w:szCs w:val="20"/>
        </w:rPr>
      </w:pPr>
    </w:p>
    <w:p w14:paraId="39ABE41E" w14:textId="77777777" w:rsidR="00F50144" w:rsidRDefault="00F50144" w:rsidP="008B30BA">
      <w:pPr>
        <w:kinsoku w:val="0"/>
        <w:overflowPunct w:val="0"/>
        <w:spacing w:line="200" w:lineRule="exact"/>
        <w:rPr>
          <w:sz w:val="20"/>
          <w:szCs w:val="20"/>
        </w:rPr>
      </w:pPr>
    </w:p>
    <w:p w14:paraId="39ABE41F" w14:textId="77777777" w:rsidR="00F50144" w:rsidRDefault="00F50144" w:rsidP="008B30BA">
      <w:pPr>
        <w:kinsoku w:val="0"/>
        <w:overflowPunct w:val="0"/>
        <w:spacing w:line="200" w:lineRule="exact"/>
        <w:rPr>
          <w:sz w:val="20"/>
          <w:szCs w:val="20"/>
        </w:rPr>
      </w:pPr>
    </w:p>
    <w:p w14:paraId="39ABE420" w14:textId="77777777" w:rsidR="00F50144" w:rsidRDefault="00F50144" w:rsidP="008B30BA">
      <w:pPr>
        <w:kinsoku w:val="0"/>
        <w:overflowPunct w:val="0"/>
        <w:spacing w:line="200" w:lineRule="exact"/>
        <w:rPr>
          <w:sz w:val="20"/>
          <w:szCs w:val="20"/>
        </w:rPr>
      </w:pPr>
    </w:p>
    <w:p w14:paraId="39ABE421" w14:textId="77777777" w:rsidR="00F50144" w:rsidRDefault="00F50144" w:rsidP="008B30BA">
      <w:pPr>
        <w:kinsoku w:val="0"/>
        <w:overflowPunct w:val="0"/>
        <w:spacing w:line="200" w:lineRule="exact"/>
        <w:rPr>
          <w:sz w:val="20"/>
          <w:szCs w:val="20"/>
        </w:rPr>
      </w:pPr>
    </w:p>
    <w:p w14:paraId="39ABE422" w14:textId="77777777" w:rsidR="00F50144" w:rsidRDefault="00F50144" w:rsidP="008B30BA">
      <w:pPr>
        <w:kinsoku w:val="0"/>
        <w:overflowPunct w:val="0"/>
        <w:spacing w:line="200" w:lineRule="exact"/>
        <w:rPr>
          <w:sz w:val="20"/>
          <w:szCs w:val="20"/>
        </w:rPr>
      </w:pPr>
    </w:p>
    <w:p w14:paraId="39ABE423" w14:textId="77777777" w:rsidR="00F50144" w:rsidRDefault="00F50144" w:rsidP="008B30BA">
      <w:pPr>
        <w:kinsoku w:val="0"/>
        <w:overflowPunct w:val="0"/>
        <w:spacing w:line="200" w:lineRule="exact"/>
        <w:rPr>
          <w:sz w:val="20"/>
          <w:szCs w:val="20"/>
        </w:rPr>
      </w:pPr>
    </w:p>
    <w:p w14:paraId="39ABE424" w14:textId="77777777" w:rsidR="00F50144" w:rsidRDefault="00F50144" w:rsidP="008B30BA">
      <w:pPr>
        <w:kinsoku w:val="0"/>
        <w:overflowPunct w:val="0"/>
        <w:spacing w:line="200" w:lineRule="exact"/>
        <w:rPr>
          <w:sz w:val="20"/>
          <w:szCs w:val="20"/>
        </w:rPr>
      </w:pPr>
    </w:p>
    <w:p w14:paraId="39ABE425" w14:textId="77777777" w:rsidR="00F50144" w:rsidRDefault="00F50144" w:rsidP="008B30BA">
      <w:pPr>
        <w:kinsoku w:val="0"/>
        <w:overflowPunct w:val="0"/>
        <w:spacing w:line="200" w:lineRule="exact"/>
        <w:rPr>
          <w:sz w:val="20"/>
          <w:szCs w:val="20"/>
        </w:rPr>
      </w:pPr>
    </w:p>
    <w:p w14:paraId="39ABE426" w14:textId="77777777" w:rsidR="008B30BA" w:rsidRPr="00524BE2" w:rsidRDefault="00F50144" w:rsidP="00B72BFF">
      <w:pPr>
        <w:jc w:val="center"/>
        <w:rPr>
          <w:rFonts w:asciiTheme="minorHAnsi" w:hAnsiTheme="minorHAnsi"/>
          <w:b/>
          <w:bCs/>
          <w:sz w:val="32"/>
          <w:szCs w:val="32"/>
        </w:rPr>
      </w:pPr>
      <w:r w:rsidRPr="00524BE2">
        <w:rPr>
          <w:rFonts w:asciiTheme="minorHAnsi" w:hAnsiTheme="minorHAnsi"/>
          <w:b/>
          <w:bCs/>
          <w:sz w:val="32"/>
          <w:szCs w:val="32"/>
        </w:rPr>
        <w:t>L</w:t>
      </w:r>
      <w:r w:rsidR="008B30BA" w:rsidRPr="00524BE2">
        <w:rPr>
          <w:rFonts w:asciiTheme="minorHAnsi" w:hAnsiTheme="minorHAnsi"/>
          <w:b/>
          <w:bCs/>
          <w:sz w:val="32"/>
          <w:szCs w:val="32"/>
        </w:rPr>
        <w:t>egge n° 190 del</w:t>
      </w:r>
      <w:r w:rsidR="00201461" w:rsidRPr="00524BE2">
        <w:rPr>
          <w:rFonts w:asciiTheme="minorHAnsi" w:hAnsiTheme="minorHAnsi"/>
          <w:b/>
          <w:bCs/>
          <w:sz w:val="32"/>
          <w:szCs w:val="32"/>
        </w:rPr>
        <w:t xml:space="preserve"> 06/11/2012</w:t>
      </w:r>
    </w:p>
    <w:p w14:paraId="39ABE427" w14:textId="77777777" w:rsidR="008B30BA" w:rsidRPr="00524BE2" w:rsidRDefault="008B30BA" w:rsidP="008B30BA">
      <w:pPr>
        <w:kinsoku w:val="0"/>
        <w:overflowPunct w:val="0"/>
        <w:jc w:val="center"/>
        <w:rPr>
          <w:rFonts w:asciiTheme="minorHAnsi" w:hAnsiTheme="minorHAnsi"/>
        </w:rPr>
      </w:pPr>
    </w:p>
    <w:p w14:paraId="39ABE428" w14:textId="77777777" w:rsidR="008B30BA" w:rsidRPr="00524BE2" w:rsidRDefault="008B30BA" w:rsidP="008B30BA">
      <w:pPr>
        <w:kinsoku w:val="0"/>
        <w:overflowPunct w:val="0"/>
        <w:jc w:val="center"/>
        <w:rPr>
          <w:rFonts w:asciiTheme="minorHAnsi" w:hAnsiTheme="minorHAnsi"/>
          <w:b/>
          <w:bCs/>
          <w:sz w:val="32"/>
          <w:szCs w:val="32"/>
        </w:rPr>
      </w:pPr>
      <w:r w:rsidRPr="00524BE2">
        <w:rPr>
          <w:rFonts w:asciiTheme="minorHAnsi" w:hAnsiTheme="minorHAnsi"/>
          <w:b/>
          <w:bCs/>
          <w:sz w:val="32"/>
          <w:szCs w:val="32"/>
        </w:rPr>
        <w:t>Disposizioni per la prevenzione e la repressione della corruzione e dell’illegalità nella pubblica amministrazione”</w:t>
      </w:r>
    </w:p>
    <w:p w14:paraId="39ABE429" w14:textId="77777777" w:rsidR="008B30BA" w:rsidRPr="00524BE2" w:rsidRDefault="008B30BA" w:rsidP="008B30BA">
      <w:pPr>
        <w:kinsoku w:val="0"/>
        <w:overflowPunct w:val="0"/>
        <w:jc w:val="center"/>
        <w:rPr>
          <w:rFonts w:asciiTheme="minorHAnsi" w:hAnsiTheme="minorHAnsi"/>
          <w:sz w:val="21"/>
          <w:szCs w:val="21"/>
        </w:rPr>
      </w:pPr>
    </w:p>
    <w:p w14:paraId="39ABE42A" w14:textId="77777777" w:rsidR="008B30BA" w:rsidRPr="00524BE2" w:rsidRDefault="008B30BA" w:rsidP="008B30BA">
      <w:pPr>
        <w:kinsoku w:val="0"/>
        <w:overflowPunct w:val="0"/>
        <w:jc w:val="center"/>
        <w:rPr>
          <w:rFonts w:asciiTheme="minorHAnsi" w:hAnsiTheme="minorHAnsi"/>
          <w:sz w:val="32"/>
          <w:szCs w:val="32"/>
        </w:rPr>
      </w:pPr>
    </w:p>
    <w:p w14:paraId="39ABE42B" w14:textId="77777777" w:rsidR="00F50144" w:rsidRPr="00524BE2" w:rsidRDefault="00F50144" w:rsidP="008B30BA">
      <w:pPr>
        <w:kinsoku w:val="0"/>
        <w:overflowPunct w:val="0"/>
        <w:jc w:val="center"/>
        <w:rPr>
          <w:rFonts w:asciiTheme="minorHAnsi" w:hAnsiTheme="minorHAnsi"/>
          <w:sz w:val="32"/>
          <w:szCs w:val="32"/>
        </w:rPr>
      </w:pPr>
    </w:p>
    <w:p w14:paraId="39ABE42C" w14:textId="77777777" w:rsidR="00F50144" w:rsidRPr="00524BE2" w:rsidRDefault="00F50144" w:rsidP="008B30BA">
      <w:pPr>
        <w:kinsoku w:val="0"/>
        <w:overflowPunct w:val="0"/>
        <w:jc w:val="center"/>
        <w:rPr>
          <w:rFonts w:asciiTheme="minorHAnsi" w:hAnsiTheme="minorHAnsi"/>
          <w:sz w:val="32"/>
          <w:szCs w:val="32"/>
        </w:rPr>
      </w:pPr>
    </w:p>
    <w:p w14:paraId="39ABE42D" w14:textId="77777777" w:rsidR="00F50144" w:rsidRPr="00524BE2" w:rsidRDefault="00F50144" w:rsidP="008B30BA">
      <w:pPr>
        <w:kinsoku w:val="0"/>
        <w:overflowPunct w:val="0"/>
        <w:jc w:val="center"/>
        <w:rPr>
          <w:rFonts w:asciiTheme="minorHAnsi" w:hAnsiTheme="minorHAnsi"/>
          <w:sz w:val="32"/>
          <w:szCs w:val="32"/>
        </w:rPr>
      </w:pPr>
    </w:p>
    <w:p w14:paraId="39ABE42E" w14:textId="77777777" w:rsidR="00F50144" w:rsidRPr="00524BE2" w:rsidRDefault="00F50144" w:rsidP="008B30BA">
      <w:pPr>
        <w:kinsoku w:val="0"/>
        <w:overflowPunct w:val="0"/>
        <w:jc w:val="center"/>
        <w:rPr>
          <w:rFonts w:asciiTheme="minorHAnsi" w:hAnsiTheme="minorHAnsi"/>
          <w:sz w:val="32"/>
          <w:szCs w:val="32"/>
        </w:rPr>
      </w:pPr>
    </w:p>
    <w:p w14:paraId="39ABE42F" w14:textId="77777777" w:rsidR="008B30BA" w:rsidRPr="00524BE2" w:rsidRDefault="008B30BA" w:rsidP="008B30BA">
      <w:pPr>
        <w:kinsoku w:val="0"/>
        <w:overflowPunct w:val="0"/>
        <w:jc w:val="center"/>
        <w:rPr>
          <w:rFonts w:asciiTheme="minorHAnsi" w:hAnsiTheme="minorHAnsi"/>
          <w:sz w:val="32"/>
          <w:szCs w:val="32"/>
        </w:rPr>
      </w:pPr>
    </w:p>
    <w:p w14:paraId="39ABE430" w14:textId="77777777" w:rsidR="00BE2C04" w:rsidRPr="00524BE2" w:rsidRDefault="00BE2C04" w:rsidP="008B30BA">
      <w:pPr>
        <w:kinsoku w:val="0"/>
        <w:overflowPunct w:val="0"/>
        <w:jc w:val="center"/>
        <w:rPr>
          <w:rFonts w:asciiTheme="minorHAnsi" w:hAnsiTheme="minorHAnsi"/>
          <w:sz w:val="32"/>
          <w:szCs w:val="32"/>
        </w:rPr>
      </w:pPr>
    </w:p>
    <w:p w14:paraId="39ABE431" w14:textId="77777777" w:rsidR="00A47CAF" w:rsidRPr="00524BE2" w:rsidRDefault="00682251" w:rsidP="00A47CAF">
      <w:pPr>
        <w:kinsoku w:val="0"/>
        <w:overflowPunct w:val="0"/>
        <w:jc w:val="center"/>
        <w:rPr>
          <w:rFonts w:asciiTheme="minorHAnsi" w:hAnsiTheme="minorHAnsi"/>
          <w:b/>
          <w:sz w:val="44"/>
          <w:szCs w:val="44"/>
        </w:rPr>
      </w:pPr>
      <w:r w:rsidRPr="00524BE2">
        <w:rPr>
          <w:rFonts w:asciiTheme="minorHAnsi" w:hAnsiTheme="minorHAnsi"/>
          <w:b/>
          <w:sz w:val="44"/>
          <w:szCs w:val="44"/>
        </w:rPr>
        <w:t xml:space="preserve">AZIENDA DI CURA, SOGGIORNO E TURISMO DI </w:t>
      </w:r>
    </w:p>
    <w:p w14:paraId="39ABE432" w14:textId="77777777" w:rsidR="00BE2C04" w:rsidRPr="00524BE2" w:rsidRDefault="00A47CAF" w:rsidP="00A47CAF">
      <w:pPr>
        <w:kinsoku w:val="0"/>
        <w:overflowPunct w:val="0"/>
        <w:rPr>
          <w:rFonts w:asciiTheme="minorHAnsi" w:hAnsiTheme="minorHAnsi"/>
          <w:b/>
          <w:sz w:val="44"/>
          <w:szCs w:val="44"/>
        </w:rPr>
      </w:pPr>
      <w:r w:rsidRPr="00524BE2">
        <w:rPr>
          <w:rFonts w:asciiTheme="minorHAnsi" w:hAnsiTheme="minorHAnsi"/>
          <w:b/>
          <w:noProof/>
          <w:sz w:val="44"/>
          <w:szCs w:val="44"/>
        </w:rPr>
        <w:drawing>
          <wp:inline distT="0" distB="0" distL="0" distR="0" wp14:anchorId="39ABE68E" wp14:editId="39ABE68F">
            <wp:extent cx="4287600" cy="568800"/>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7600" cy="568800"/>
                    </a:xfrm>
                    <a:prstGeom prst="rect">
                      <a:avLst/>
                    </a:prstGeom>
                    <a:noFill/>
                  </pic:spPr>
                </pic:pic>
              </a:graphicData>
            </a:graphic>
          </wp:inline>
        </w:drawing>
      </w:r>
    </w:p>
    <w:p w14:paraId="39ABE433" w14:textId="77777777" w:rsidR="008B30BA" w:rsidRPr="00524BE2" w:rsidRDefault="008B30BA" w:rsidP="008B30BA">
      <w:pPr>
        <w:kinsoku w:val="0"/>
        <w:overflowPunct w:val="0"/>
        <w:jc w:val="center"/>
        <w:rPr>
          <w:rFonts w:asciiTheme="minorHAnsi" w:hAnsiTheme="minorHAnsi"/>
          <w:sz w:val="32"/>
          <w:szCs w:val="32"/>
        </w:rPr>
      </w:pPr>
    </w:p>
    <w:p w14:paraId="39ABE434" w14:textId="77777777" w:rsidR="008B30BA" w:rsidRPr="00524BE2" w:rsidRDefault="008B30BA" w:rsidP="008B30BA">
      <w:pPr>
        <w:kinsoku w:val="0"/>
        <w:overflowPunct w:val="0"/>
        <w:jc w:val="center"/>
        <w:rPr>
          <w:rFonts w:asciiTheme="minorHAnsi" w:hAnsiTheme="minorHAnsi"/>
          <w:sz w:val="36"/>
          <w:szCs w:val="36"/>
        </w:rPr>
      </w:pPr>
      <w:r w:rsidRPr="00524BE2">
        <w:rPr>
          <w:rFonts w:asciiTheme="minorHAnsi" w:hAnsiTheme="minorHAnsi"/>
          <w:b/>
          <w:bCs/>
          <w:sz w:val="36"/>
          <w:szCs w:val="36"/>
        </w:rPr>
        <w:t>PIANO TRIENNALE DI PREVENZIONE DELLA CORRUZIONE</w:t>
      </w:r>
      <w:r w:rsidR="00C444EE">
        <w:rPr>
          <w:rFonts w:asciiTheme="minorHAnsi" w:hAnsiTheme="minorHAnsi"/>
          <w:b/>
          <w:bCs/>
          <w:sz w:val="36"/>
          <w:szCs w:val="36"/>
        </w:rPr>
        <w:t xml:space="preserve"> E TRASPARENZA</w:t>
      </w:r>
    </w:p>
    <w:p w14:paraId="39ABE435" w14:textId="77777777" w:rsidR="008B30BA" w:rsidRPr="00524BE2" w:rsidRDefault="008B30BA" w:rsidP="008B30BA">
      <w:pPr>
        <w:kinsoku w:val="0"/>
        <w:overflowPunct w:val="0"/>
        <w:spacing w:before="7" w:line="500" w:lineRule="exact"/>
        <w:rPr>
          <w:rFonts w:asciiTheme="minorHAnsi" w:hAnsiTheme="minorHAnsi"/>
          <w:sz w:val="36"/>
          <w:szCs w:val="36"/>
        </w:rPr>
      </w:pPr>
    </w:p>
    <w:p w14:paraId="39ABE436" w14:textId="44006D7B" w:rsidR="008B30BA" w:rsidRPr="00524BE2" w:rsidRDefault="008B0A76" w:rsidP="008B30BA">
      <w:pPr>
        <w:kinsoku w:val="0"/>
        <w:overflowPunct w:val="0"/>
        <w:jc w:val="center"/>
        <w:rPr>
          <w:rFonts w:asciiTheme="minorHAnsi" w:hAnsiTheme="minorHAnsi"/>
          <w:sz w:val="36"/>
          <w:szCs w:val="36"/>
        </w:rPr>
      </w:pPr>
      <w:r>
        <w:rPr>
          <w:rFonts w:asciiTheme="minorHAnsi" w:hAnsiTheme="minorHAnsi"/>
          <w:b/>
          <w:bCs/>
          <w:sz w:val="36"/>
          <w:szCs w:val="36"/>
        </w:rPr>
        <w:t>20</w:t>
      </w:r>
      <w:r w:rsidR="00CB671A">
        <w:rPr>
          <w:rFonts w:asciiTheme="minorHAnsi" w:hAnsiTheme="minorHAnsi"/>
          <w:b/>
          <w:bCs/>
          <w:sz w:val="36"/>
          <w:szCs w:val="36"/>
        </w:rPr>
        <w:t>20</w:t>
      </w:r>
      <w:r w:rsidR="00070748">
        <w:rPr>
          <w:rFonts w:asciiTheme="minorHAnsi" w:hAnsiTheme="minorHAnsi"/>
          <w:b/>
          <w:bCs/>
          <w:sz w:val="36"/>
          <w:szCs w:val="36"/>
        </w:rPr>
        <w:t>-202</w:t>
      </w:r>
      <w:r w:rsidR="00CB671A">
        <w:rPr>
          <w:rFonts w:asciiTheme="minorHAnsi" w:hAnsiTheme="minorHAnsi"/>
          <w:b/>
          <w:bCs/>
          <w:sz w:val="36"/>
          <w:szCs w:val="36"/>
        </w:rPr>
        <w:t>2</w:t>
      </w:r>
    </w:p>
    <w:p w14:paraId="39ABE437" w14:textId="77777777" w:rsidR="008B30BA" w:rsidRPr="00524BE2" w:rsidRDefault="008B30BA" w:rsidP="008B30BA">
      <w:pPr>
        <w:kinsoku w:val="0"/>
        <w:overflowPunct w:val="0"/>
        <w:spacing w:line="200" w:lineRule="exact"/>
        <w:rPr>
          <w:rFonts w:asciiTheme="minorHAnsi" w:hAnsiTheme="minorHAnsi"/>
          <w:sz w:val="20"/>
          <w:szCs w:val="20"/>
        </w:rPr>
      </w:pPr>
    </w:p>
    <w:p w14:paraId="39ABE438" w14:textId="77777777" w:rsidR="008B30BA" w:rsidRPr="00524BE2" w:rsidRDefault="008B30BA" w:rsidP="008B30BA">
      <w:pPr>
        <w:kinsoku w:val="0"/>
        <w:overflowPunct w:val="0"/>
        <w:spacing w:line="200" w:lineRule="exact"/>
        <w:rPr>
          <w:rFonts w:asciiTheme="minorHAnsi" w:hAnsiTheme="minorHAnsi"/>
          <w:sz w:val="20"/>
          <w:szCs w:val="20"/>
        </w:rPr>
      </w:pPr>
    </w:p>
    <w:p w14:paraId="39ABE43C" w14:textId="77777777" w:rsidR="008B30BA" w:rsidRPr="00524BE2" w:rsidRDefault="008B30BA" w:rsidP="008B30BA">
      <w:pPr>
        <w:kinsoku w:val="0"/>
        <w:overflowPunct w:val="0"/>
        <w:spacing w:line="200" w:lineRule="exact"/>
        <w:rPr>
          <w:rFonts w:asciiTheme="minorHAnsi" w:hAnsiTheme="minorHAnsi"/>
          <w:sz w:val="20"/>
          <w:szCs w:val="20"/>
        </w:rPr>
      </w:pPr>
    </w:p>
    <w:p w14:paraId="39ABE43D" w14:textId="77777777" w:rsidR="008B30BA" w:rsidRPr="00524BE2" w:rsidRDefault="008B30BA" w:rsidP="008B30BA">
      <w:pPr>
        <w:kinsoku w:val="0"/>
        <w:overflowPunct w:val="0"/>
        <w:spacing w:line="200" w:lineRule="exact"/>
        <w:rPr>
          <w:rFonts w:asciiTheme="minorHAnsi" w:hAnsiTheme="minorHAnsi"/>
          <w:sz w:val="20"/>
          <w:szCs w:val="20"/>
        </w:rPr>
      </w:pPr>
    </w:p>
    <w:p w14:paraId="39ABE43E" w14:textId="46420510" w:rsidR="008B0A76" w:rsidRPr="008B0A76" w:rsidRDefault="008B0A76" w:rsidP="008B0A76">
      <w:pPr>
        <w:kinsoku w:val="0"/>
        <w:overflowPunct w:val="0"/>
        <w:spacing w:line="200" w:lineRule="exact"/>
        <w:rPr>
          <w:rFonts w:asciiTheme="minorHAnsi" w:hAnsiTheme="minorHAnsi"/>
          <w:sz w:val="20"/>
          <w:szCs w:val="20"/>
        </w:rPr>
      </w:pPr>
      <w:r w:rsidRPr="00AB70E5">
        <w:rPr>
          <w:rFonts w:asciiTheme="minorHAnsi" w:hAnsiTheme="minorHAnsi"/>
          <w:sz w:val="20"/>
          <w:szCs w:val="20"/>
          <w:highlight w:val="yellow"/>
        </w:rPr>
        <w:t>Approvato con Delibera</w:t>
      </w:r>
      <w:r w:rsidR="00070748">
        <w:rPr>
          <w:rFonts w:asciiTheme="minorHAnsi" w:hAnsiTheme="minorHAnsi"/>
          <w:sz w:val="20"/>
          <w:szCs w:val="20"/>
          <w:highlight w:val="yellow"/>
        </w:rPr>
        <w:t xml:space="preserve"> n. xx </w:t>
      </w:r>
      <w:r w:rsidRPr="00AB70E5">
        <w:rPr>
          <w:rFonts w:asciiTheme="minorHAnsi" w:hAnsiTheme="minorHAnsi"/>
          <w:sz w:val="20"/>
          <w:szCs w:val="20"/>
          <w:highlight w:val="yellow"/>
        </w:rPr>
        <w:t>gennaio 20</w:t>
      </w:r>
      <w:r w:rsidR="00890B14">
        <w:rPr>
          <w:rFonts w:asciiTheme="minorHAnsi" w:hAnsiTheme="minorHAnsi"/>
          <w:sz w:val="20"/>
          <w:szCs w:val="20"/>
        </w:rPr>
        <w:t>20</w:t>
      </w:r>
      <w:r w:rsidRPr="008B0A76">
        <w:rPr>
          <w:rFonts w:asciiTheme="minorHAnsi" w:hAnsiTheme="minorHAnsi"/>
          <w:sz w:val="20"/>
          <w:szCs w:val="20"/>
        </w:rPr>
        <w:t xml:space="preserve"> </w:t>
      </w:r>
    </w:p>
    <w:p w14:paraId="39ABE43F" w14:textId="77777777" w:rsidR="008B0A76" w:rsidRPr="008B0A76" w:rsidRDefault="008B0A76" w:rsidP="008B0A76">
      <w:pPr>
        <w:kinsoku w:val="0"/>
        <w:overflowPunct w:val="0"/>
        <w:spacing w:line="200" w:lineRule="exact"/>
        <w:rPr>
          <w:rFonts w:asciiTheme="minorHAnsi" w:hAnsiTheme="minorHAnsi"/>
          <w:sz w:val="20"/>
          <w:szCs w:val="20"/>
        </w:rPr>
      </w:pPr>
    </w:p>
    <w:p w14:paraId="39ABE440" w14:textId="77777777" w:rsidR="008B0A76" w:rsidRPr="008B0A76" w:rsidRDefault="008B0A76" w:rsidP="008B0A76">
      <w:pPr>
        <w:kinsoku w:val="0"/>
        <w:overflowPunct w:val="0"/>
        <w:spacing w:line="200" w:lineRule="exact"/>
        <w:rPr>
          <w:rFonts w:asciiTheme="minorHAnsi" w:hAnsiTheme="minorHAnsi"/>
          <w:sz w:val="20"/>
          <w:szCs w:val="20"/>
        </w:rPr>
      </w:pPr>
    </w:p>
    <w:p w14:paraId="39ABE441" w14:textId="77777777" w:rsidR="008B0A76" w:rsidRPr="008B0A76" w:rsidRDefault="008B0A76" w:rsidP="008B0A76">
      <w:pPr>
        <w:kinsoku w:val="0"/>
        <w:overflowPunct w:val="0"/>
        <w:spacing w:line="200" w:lineRule="exact"/>
        <w:rPr>
          <w:rFonts w:asciiTheme="minorHAnsi" w:hAnsiTheme="minorHAnsi"/>
          <w:sz w:val="20"/>
          <w:szCs w:val="20"/>
        </w:rPr>
      </w:pPr>
      <w:r w:rsidRPr="008B0A76">
        <w:rPr>
          <w:rFonts w:asciiTheme="minorHAnsi" w:hAnsiTheme="minorHAnsi"/>
          <w:sz w:val="20"/>
          <w:szCs w:val="20"/>
        </w:rPr>
        <w:t>Elenco cronologico delibere di approvazione</w:t>
      </w:r>
    </w:p>
    <w:p w14:paraId="39ABE442" w14:textId="77777777" w:rsidR="00A94477" w:rsidRPr="00142418" w:rsidRDefault="008B0A76" w:rsidP="008B0A76">
      <w:pPr>
        <w:kinsoku w:val="0"/>
        <w:overflowPunct w:val="0"/>
        <w:spacing w:line="200" w:lineRule="exact"/>
        <w:rPr>
          <w:rFonts w:asciiTheme="minorHAnsi" w:hAnsiTheme="minorHAnsi"/>
          <w:sz w:val="20"/>
          <w:szCs w:val="20"/>
        </w:rPr>
      </w:pPr>
      <w:r w:rsidRPr="008B0A76">
        <w:rPr>
          <w:rFonts w:asciiTheme="minorHAnsi" w:hAnsiTheme="minorHAnsi"/>
          <w:sz w:val="20"/>
          <w:szCs w:val="20"/>
        </w:rPr>
        <w:t>1.</w:t>
      </w:r>
      <w:r w:rsidRPr="008B0A76">
        <w:rPr>
          <w:rFonts w:asciiTheme="minorHAnsi" w:hAnsiTheme="minorHAnsi"/>
          <w:sz w:val="20"/>
          <w:szCs w:val="20"/>
        </w:rPr>
        <w:tab/>
        <w:t xml:space="preserve">PIANO </w:t>
      </w:r>
      <w:r w:rsidRPr="00142418">
        <w:rPr>
          <w:rFonts w:asciiTheme="minorHAnsi" w:hAnsiTheme="minorHAnsi"/>
          <w:sz w:val="20"/>
          <w:szCs w:val="20"/>
        </w:rPr>
        <w:t xml:space="preserve">TRIENNALE DI PREVENZIONE DELLA CORRUZIONE (2015-2017) </w:t>
      </w:r>
    </w:p>
    <w:p w14:paraId="39ABE443" w14:textId="76383B87" w:rsidR="008B30BA" w:rsidRPr="00142418" w:rsidRDefault="008B0A76" w:rsidP="008B0A76">
      <w:pPr>
        <w:kinsoku w:val="0"/>
        <w:overflowPunct w:val="0"/>
        <w:spacing w:line="200" w:lineRule="exact"/>
        <w:rPr>
          <w:rFonts w:asciiTheme="minorHAnsi" w:hAnsiTheme="minorHAnsi"/>
          <w:sz w:val="20"/>
          <w:szCs w:val="20"/>
        </w:rPr>
      </w:pPr>
      <w:r w:rsidRPr="00142418">
        <w:rPr>
          <w:rFonts w:asciiTheme="minorHAnsi" w:hAnsiTheme="minorHAnsi"/>
          <w:sz w:val="20"/>
          <w:szCs w:val="20"/>
        </w:rPr>
        <w:t xml:space="preserve">Delibera Consiglio di </w:t>
      </w:r>
      <w:r w:rsidR="00142418" w:rsidRPr="00142418">
        <w:rPr>
          <w:rFonts w:asciiTheme="minorHAnsi" w:hAnsiTheme="minorHAnsi"/>
          <w:sz w:val="20"/>
          <w:szCs w:val="20"/>
        </w:rPr>
        <w:t>Amministrazione 21.05.2015</w:t>
      </w:r>
      <w:r w:rsidR="00B467ED" w:rsidRPr="00142418">
        <w:rPr>
          <w:rFonts w:asciiTheme="minorHAnsi" w:hAnsiTheme="minorHAnsi"/>
          <w:sz w:val="20"/>
          <w:szCs w:val="20"/>
        </w:rPr>
        <w:t xml:space="preserve"> n. 15</w:t>
      </w:r>
    </w:p>
    <w:p w14:paraId="39ABE444" w14:textId="77777777" w:rsidR="00A94477" w:rsidRPr="00142418" w:rsidRDefault="00A94477" w:rsidP="008B0A76">
      <w:pPr>
        <w:kinsoku w:val="0"/>
        <w:overflowPunct w:val="0"/>
        <w:spacing w:line="200" w:lineRule="exact"/>
        <w:rPr>
          <w:rFonts w:asciiTheme="minorHAnsi" w:hAnsiTheme="minorHAnsi"/>
          <w:sz w:val="20"/>
          <w:szCs w:val="20"/>
        </w:rPr>
      </w:pPr>
      <w:r w:rsidRPr="00142418">
        <w:rPr>
          <w:rFonts w:asciiTheme="minorHAnsi" w:hAnsiTheme="minorHAnsi"/>
          <w:sz w:val="20"/>
          <w:szCs w:val="20"/>
        </w:rPr>
        <w:t>2. PIANO TRIENNALE DI PREVENZIONE DELLA CORRUZIONE (2016-2018)</w:t>
      </w:r>
    </w:p>
    <w:p w14:paraId="39ABE445" w14:textId="2CFC75A7" w:rsidR="00070748" w:rsidRPr="00142418" w:rsidRDefault="00A94477" w:rsidP="00C444EE">
      <w:pPr>
        <w:kinsoku w:val="0"/>
        <w:overflowPunct w:val="0"/>
        <w:spacing w:line="200" w:lineRule="exact"/>
        <w:rPr>
          <w:rFonts w:asciiTheme="minorHAnsi" w:hAnsiTheme="minorHAnsi"/>
          <w:sz w:val="20"/>
          <w:szCs w:val="20"/>
        </w:rPr>
      </w:pPr>
      <w:r w:rsidRPr="00142418">
        <w:rPr>
          <w:rFonts w:asciiTheme="minorHAnsi" w:hAnsiTheme="minorHAnsi"/>
          <w:sz w:val="20"/>
          <w:szCs w:val="20"/>
        </w:rPr>
        <w:t>Delibera</w:t>
      </w:r>
      <w:r w:rsidR="00AB70E5" w:rsidRPr="00142418">
        <w:rPr>
          <w:rFonts w:asciiTheme="minorHAnsi" w:hAnsiTheme="minorHAnsi"/>
          <w:sz w:val="20"/>
          <w:szCs w:val="20"/>
        </w:rPr>
        <w:t xml:space="preserve"> Consiglio di </w:t>
      </w:r>
      <w:r w:rsidR="00142418" w:rsidRPr="00142418">
        <w:rPr>
          <w:rFonts w:asciiTheme="minorHAnsi" w:hAnsiTheme="minorHAnsi"/>
          <w:sz w:val="20"/>
          <w:szCs w:val="20"/>
        </w:rPr>
        <w:t>Amministrazione 30.01.2016</w:t>
      </w:r>
      <w:r w:rsidRPr="00142418">
        <w:rPr>
          <w:rFonts w:asciiTheme="minorHAnsi" w:hAnsiTheme="minorHAnsi"/>
          <w:sz w:val="20"/>
          <w:szCs w:val="20"/>
        </w:rPr>
        <w:t xml:space="preserve"> n. </w:t>
      </w:r>
      <w:r w:rsidR="00070748" w:rsidRPr="00142418">
        <w:rPr>
          <w:rFonts w:asciiTheme="minorHAnsi" w:hAnsiTheme="minorHAnsi"/>
          <w:sz w:val="20"/>
          <w:szCs w:val="20"/>
        </w:rPr>
        <w:t>1</w:t>
      </w:r>
    </w:p>
    <w:p w14:paraId="39ABE446" w14:textId="77777777" w:rsidR="00070748" w:rsidRPr="00142418" w:rsidRDefault="00070748" w:rsidP="00070748">
      <w:pPr>
        <w:kinsoku w:val="0"/>
        <w:overflowPunct w:val="0"/>
        <w:spacing w:line="200" w:lineRule="exact"/>
        <w:rPr>
          <w:rFonts w:asciiTheme="minorHAnsi" w:hAnsiTheme="minorHAnsi"/>
          <w:sz w:val="20"/>
          <w:szCs w:val="20"/>
        </w:rPr>
      </w:pPr>
      <w:r w:rsidRPr="00142418">
        <w:rPr>
          <w:rFonts w:asciiTheme="minorHAnsi" w:hAnsiTheme="minorHAnsi"/>
          <w:sz w:val="20"/>
          <w:szCs w:val="20"/>
        </w:rPr>
        <w:t xml:space="preserve">3.  PIANO TRIENNALE DI PREVENZIONE DELLA CORRUZIONE </w:t>
      </w:r>
      <w:r w:rsidR="00EC6539" w:rsidRPr="00142418">
        <w:rPr>
          <w:rFonts w:asciiTheme="minorHAnsi" w:hAnsiTheme="minorHAnsi"/>
          <w:sz w:val="20"/>
          <w:szCs w:val="20"/>
        </w:rPr>
        <w:t>E TRASPARENZA (</w:t>
      </w:r>
      <w:r w:rsidRPr="00142418">
        <w:rPr>
          <w:rFonts w:asciiTheme="minorHAnsi" w:hAnsiTheme="minorHAnsi"/>
          <w:sz w:val="20"/>
          <w:szCs w:val="20"/>
        </w:rPr>
        <w:t>2017-2019)</w:t>
      </w:r>
    </w:p>
    <w:p w14:paraId="39ABE447" w14:textId="00F56C0D" w:rsidR="00C22620" w:rsidRPr="00142418" w:rsidRDefault="00070748" w:rsidP="00C444EE">
      <w:pPr>
        <w:kinsoku w:val="0"/>
        <w:overflowPunct w:val="0"/>
        <w:spacing w:line="200" w:lineRule="exact"/>
        <w:rPr>
          <w:rFonts w:asciiTheme="minorHAnsi" w:hAnsiTheme="minorHAnsi"/>
          <w:sz w:val="20"/>
          <w:szCs w:val="20"/>
        </w:rPr>
      </w:pPr>
      <w:r w:rsidRPr="00142418">
        <w:rPr>
          <w:rFonts w:asciiTheme="minorHAnsi" w:hAnsiTheme="minorHAnsi"/>
          <w:sz w:val="20"/>
          <w:szCs w:val="20"/>
        </w:rPr>
        <w:t xml:space="preserve">Delibera Consiglio di </w:t>
      </w:r>
      <w:r w:rsidR="00142418" w:rsidRPr="00142418">
        <w:rPr>
          <w:rFonts w:asciiTheme="minorHAnsi" w:hAnsiTheme="minorHAnsi"/>
          <w:sz w:val="20"/>
          <w:szCs w:val="20"/>
        </w:rPr>
        <w:t xml:space="preserve">Amministrazione </w:t>
      </w:r>
      <w:r w:rsidR="00F63DAD">
        <w:rPr>
          <w:rFonts w:asciiTheme="minorHAnsi" w:hAnsiTheme="minorHAnsi"/>
          <w:sz w:val="20"/>
          <w:szCs w:val="20"/>
        </w:rPr>
        <w:t>30</w:t>
      </w:r>
      <w:r w:rsidR="00142418" w:rsidRPr="00142418">
        <w:rPr>
          <w:rFonts w:asciiTheme="minorHAnsi" w:hAnsiTheme="minorHAnsi"/>
          <w:sz w:val="20"/>
          <w:szCs w:val="20"/>
        </w:rPr>
        <w:t>.01.2017</w:t>
      </w:r>
      <w:r w:rsidRPr="00142418">
        <w:rPr>
          <w:rFonts w:asciiTheme="minorHAnsi" w:hAnsiTheme="minorHAnsi"/>
          <w:sz w:val="20"/>
          <w:szCs w:val="20"/>
        </w:rPr>
        <w:t xml:space="preserve"> n. </w:t>
      </w:r>
      <w:r w:rsidR="00F63DAD">
        <w:rPr>
          <w:rFonts w:asciiTheme="minorHAnsi" w:hAnsiTheme="minorHAnsi"/>
          <w:sz w:val="20"/>
          <w:szCs w:val="20"/>
        </w:rPr>
        <w:t>3</w:t>
      </w:r>
    </w:p>
    <w:p w14:paraId="39ABE448" w14:textId="77777777" w:rsidR="00C22620" w:rsidRPr="00142418" w:rsidRDefault="00C22620" w:rsidP="00C22620">
      <w:pPr>
        <w:kinsoku w:val="0"/>
        <w:overflowPunct w:val="0"/>
        <w:spacing w:line="200" w:lineRule="exact"/>
        <w:rPr>
          <w:rFonts w:asciiTheme="minorHAnsi" w:hAnsiTheme="minorHAnsi"/>
          <w:iCs/>
          <w:sz w:val="20"/>
          <w:szCs w:val="20"/>
        </w:rPr>
      </w:pPr>
      <w:r w:rsidRPr="00142418">
        <w:rPr>
          <w:rFonts w:asciiTheme="minorHAnsi" w:hAnsiTheme="minorHAnsi"/>
          <w:iCs/>
          <w:sz w:val="20"/>
          <w:szCs w:val="20"/>
        </w:rPr>
        <w:t>4</w:t>
      </w:r>
      <w:bookmarkStart w:id="0" w:name="_Hlk28683399"/>
      <w:r w:rsidRPr="00142418">
        <w:rPr>
          <w:rFonts w:asciiTheme="minorHAnsi" w:hAnsiTheme="minorHAnsi"/>
          <w:iCs/>
          <w:sz w:val="20"/>
          <w:szCs w:val="20"/>
        </w:rPr>
        <w:t>.  PIANO TRIENNALE DI PREVENZIONE DELLA CORRUZIONE E TRASPARENZA (2018-2020)</w:t>
      </w:r>
    </w:p>
    <w:p w14:paraId="219F3862" w14:textId="23A98495" w:rsidR="00890B14" w:rsidRPr="00142418" w:rsidRDefault="00C22620" w:rsidP="00C22620">
      <w:pPr>
        <w:kinsoku w:val="0"/>
        <w:overflowPunct w:val="0"/>
        <w:spacing w:line="200" w:lineRule="exact"/>
        <w:rPr>
          <w:rFonts w:asciiTheme="minorHAnsi" w:hAnsiTheme="minorHAnsi"/>
          <w:iCs/>
        </w:rPr>
      </w:pPr>
      <w:r w:rsidRPr="00142418">
        <w:rPr>
          <w:rFonts w:asciiTheme="minorHAnsi" w:hAnsiTheme="minorHAnsi"/>
          <w:iCs/>
          <w:sz w:val="20"/>
          <w:szCs w:val="20"/>
        </w:rPr>
        <w:t xml:space="preserve">Delibera Consiglio di </w:t>
      </w:r>
      <w:r w:rsidR="00142418" w:rsidRPr="00142418">
        <w:rPr>
          <w:rFonts w:asciiTheme="minorHAnsi" w:hAnsiTheme="minorHAnsi"/>
          <w:iCs/>
          <w:sz w:val="20"/>
          <w:szCs w:val="20"/>
        </w:rPr>
        <w:t>Amministrazione 02.02.2018</w:t>
      </w:r>
      <w:r w:rsidRPr="00142418">
        <w:rPr>
          <w:rFonts w:asciiTheme="minorHAnsi" w:hAnsiTheme="minorHAnsi"/>
          <w:iCs/>
          <w:sz w:val="20"/>
          <w:szCs w:val="20"/>
        </w:rPr>
        <w:t xml:space="preserve"> n. </w:t>
      </w:r>
      <w:r w:rsidR="00782355" w:rsidRPr="00142418">
        <w:rPr>
          <w:rFonts w:asciiTheme="minorHAnsi" w:hAnsiTheme="minorHAnsi"/>
          <w:iCs/>
          <w:sz w:val="20"/>
          <w:szCs w:val="20"/>
        </w:rPr>
        <w:t>1</w:t>
      </w:r>
      <w:r w:rsidRPr="00142418">
        <w:rPr>
          <w:rFonts w:asciiTheme="minorHAnsi" w:hAnsiTheme="minorHAnsi"/>
          <w:iCs/>
        </w:rPr>
        <w:t xml:space="preserve"> </w:t>
      </w:r>
      <w:bookmarkEnd w:id="0"/>
    </w:p>
    <w:p w14:paraId="337CB2CF" w14:textId="2495E543" w:rsidR="00890B14" w:rsidRPr="00142418" w:rsidRDefault="00890B14" w:rsidP="00890B14">
      <w:pPr>
        <w:kinsoku w:val="0"/>
        <w:overflowPunct w:val="0"/>
        <w:spacing w:line="200" w:lineRule="exact"/>
        <w:rPr>
          <w:rFonts w:asciiTheme="minorHAnsi" w:hAnsiTheme="minorHAnsi"/>
          <w:iCs/>
          <w:sz w:val="20"/>
          <w:szCs w:val="20"/>
        </w:rPr>
      </w:pPr>
      <w:r w:rsidRPr="00142418">
        <w:rPr>
          <w:rFonts w:asciiTheme="minorHAnsi" w:hAnsiTheme="minorHAnsi"/>
          <w:iCs/>
          <w:sz w:val="20"/>
          <w:szCs w:val="20"/>
        </w:rPr>
        <w:t>5.  PIANO TRIENNALE DI PREVENZIONE DELLA CORRUZIONE E TRASPARENZA (2019-2021)</w:t>
      </w:r>
    </w:p>
    <w:p w14:paraId="0C726649" w14:textId="77777777" w:rsidR="0002392A" w:rsidRDefault="00890B14" w:rsidP="00890B14">
      <w:pPr>
        <w:kinsoku w:val="0"/>
        <w:overflowPunct w:val="0"/>
        <w:spacing w:line="200" w:lineRule="exact"/>
        <w:rPr>
          <w:noProof/>
        </w:rPr>
      </w:pPr>
      <w:r w:rsidRPr="00142418">
        <w:rPr>
          <w:rFonts w:asciiTheme="minorHAnsi" w:hAnsiTheme="minorHAnsi"/>
          <w:iCs/>
          <w:sz w:val="20"/>
          <w:szCs w:val="20"/>
        </w:rPr>
        <w:t xml:space="preserve">Delibera Consiglio di </w:t>
      </w:r>
      <w:r w:rsidR="00142418" w:rsidRPr="00142418">
        <w:rPr>
          <w:rFonts w:asciiTheme="minorHAnsi" w:hAnsiTheme="minorHAnsi"/>
          <w:iCs/>
          <w:sz w:val="20"/>
          <w:szCs w:val="20"/>
        </w:rPr>
        <w:t>Amministrazione 06.02.2019</w:t>
      </w:r>
      <w:r w:rsidRPr="00142418">
        <w:rPr>
          <w:rFonts w:asciiTheme="minorHAnsi" w:hAnsiTheme="minorHAnsi"/>
          <w:iCs/>
          <w:sz w:val="20"/>
          <w:szCs w:val="20"/>
        </w:rPr>
        <w:t xml:space="preserve"> n. </w:t>
      </w:r>
      <w:r w:rsidR="00C91278" w:rsidRPr="00142418">
        <w:rPr>
          <w:rFonts w:asciiTheme="minorHAnsi" w:hAnsiTheme="minorHAnsi"/>
          <w:iCs/>
          <w:sz w:val="20"/>
          <w:szCs w:val="20"/>
        </w:rPr>
        <w:t>1</w:t>
      </w:r>
      <w:r w:rsidRPr="00C22620">
        <w:rPr>
          <w:rFonts w:asciiTheme="minorHAnsi" w:hAnsiTheme="minorHAnsi"/>
          <w:iCs/>
        </w:rPr>
        <w:t xml:space="preserve"> </w:t>
      </w:r>
      <w:r w:rsidR="008B30BA" w:rsidRPr="00524BE2">
        <w:rPr>
          <w:rFonts w:asciiTheme="minorHAnsi" w:hAnsiTheme="minorHAnsi"/>
          <w:b/>
          <w:iCs/>
        </w:rPr>
        <w:br w:type="page"/>
      </w:r>
      <w:r w:rsidR="00B72BFF" w:rsidRPr="00524BE2">
        <w:rPr>
          <w:rFonts w:asciiTheme="minorHAnsi" w:hAnsiTheme="minorHAnsi"/>
          <w:b/>
          <w:iCs/>
        </w:rPr>
        <w:lastRenderedPageBreak/>
        <w:fldChar w:fldCharType="begin"/>
      </w:r>
      <w:r w:rsidR="00B72BFF" w:rsidRPr="00524BE2">
        <w:rPr>
          <w:rFonts w:asciiTheme="minorHAnsi" w:hAnsiTheme="minorHAnsi"/>
          <w:b/>
          <w:iCs/>
        </w:rPr>
        <w:instrText xml:space="preserve"> TOC \o "1-3" \h \z \u </w:instrText>
      </w:r>
      <w:r w:rsidR="00B72BFF" w:rsidRPr="00524BE2">
        <w:rPr>
          <w:rFonts w:asciiTheme="minorHAnsi" w:hAnsiTheme="minorHAnsi"/>
          <w:b/>
          <w:iCs/>
        </w:rPr>
        <w:fldChar w:fldCharType="separate"/>
      </w:r>
    </w:p>
    <w:p w14:paraId="1BCAC8DA" w14:textId="3CA8B86A" w:rsidR="0002392A" w:rsidRDefault="0002392A">
      <w:pPr>
        <w:pStyle w:val="Sommario1"/>
        <w:rPr>
          <w:rFonts w:asciiTheme="minorHAnsi" w:hAnsiTheme="minorHAnsi" w:cstheme="minorBidi"/>
          <w:sz w:val="22"/>
          <w:szCs w:val="22"/>
        </w:rPr>
      </w:pPr>
      <w:hyperlink w:anchor="_Toc28694208" w:history="1">
        <w:r w:rsidRPr="00E13F0C">
          <w:rPr>
            <w:rStyle w:val="Collegamentoipertestuale"/>
          </w:rPr>
          <w:t>PREMESSA</w:t>
        </w:r>
        <w:r>
          <w:rPr>
            <w:webHidden/>
          </w:rPr>
          <w:tab/>
        </w:r>
        <w:r>
          <w:rPr>
            <w:webHidden/>
          </w:rPr>
          <w:fldChar w:fldCharType="begin"/>
        </w:r>
        <w:r>
          <w:rPr>
            <w:webHidden/>
          </w:rPr>
          <w:instrText xml:space="preserve"> PAGEREF _Toc28694208 \h </w:instrText>
        </w:r>
        <w:r>
          <w:rPr>
            <w:webHidden/>
          </w:rPr>
        </w:r>
        <w:r>
          <w:rPr>
            <w:webHidden/>
          </w:rPr>
          <w:fldChar w:fldCharType="separate"/>
        </w:r>
        <w:r>
          <w:rPr>
            <w:webHidden/>
          </w:rPr>
          <w:t>4</w:t>
        </w:r>
        <w:r>
          <w:rPr>
            <w:webHidden/>
          </w:rPr>
          <w:fldChar w:fldCharType="end"/>
        </w:r>
      </w:hyperlink>
    </w:p>
    <w:p w14:paraId="4D880DDD" w14:textId="502CBBFB" w:rsidR="0002392A" w:rsidRDefault="003D5130">
      <w:pPr>
        <w:pStyle w:val="Sommario1"/>
        <w:rPr>
          <w:rFonts w:asciiTheme="minorHAnsi" w:hAnsiTheme="minorHAnsi" w:cstheme="minorBidi"/>
          <w:sz w:val="22"/>
          <w:szCs w:val="22"/>
        </w:rPr>
      </w:pPr>
      <w:hyperlink w:anchor="_Toc28694209" w:history="1">
        <w:r w:rsidR="0002392A" w:rsidRPr="00E13F0C">
          <w:rPr>
            <w:rStyle w:val="Collegamentoipertestuale"/>
          </w:rPr>
          <w:t>Art. 1 - IL CONTESTO ESTERNO</w:t>
        </w:r>
        <w:r w:rsidR="0002392A">
          <w:rPr>
            <w:webHidden/>
          </w:rPr>
          <w:tab/>
        </w:r>
        <w:r w:rsidR="0002392A">
          <w:rPr>
            <w:webHidden/>
          </w:rPr>
          <w:fldChar w:fldCharType="begin"/>
        </w:r>
        <w:r w:rsidR="0002392A">
          <w:rPr>
            <w:webHidden/>
          </w:rPr>
          <w:instrText xml:space="preserve"> PAGEREF _Toc28694209 \h </w:instrText>
        </w:r>
        <w:r w:rsidR="0002392A">
          <w:rPr>
            <w:webHidden/>
          </w:rPr>
        </w:r>
        <w:r w:rsidR="0002392A">
          <w:rPr>
            <w:webHidden/>
          </w:rPr>
          <w:fldChar w:fldCharType="separate"/>
        </w:r>
        <w:r w:rsidR="0002392A">
          <w:rPr>
            <w:webHidden/>
          </w:rPr>
          <w:t>6</w:t>
        </w:r>
        <w:r w:rsidR="0002392A">
          <w:rPr>
            <w:webHidden/>
          </w:rPr>
          <w:fldChar w:fldCharType="end"/>
        </w:r>
      </w:hyperlink>
    </w:p>
    <w:p w14:paraId="7788B9BD" w14:textId="5D1E8AB0" w:rsidR="0002392A" w:rsidRDefault="003D5130">
      <w:pPr>
        <w:pStyle w:val="Sommario1"/>
        <w:rPr>
          <w:rFonts w:asciiTheme="minorHAnsi" w:hAnsiTheme="minorHAnsi" w:cstheme="minorBidi"/>
          <w:sz w:val="22"/>
          <w:szCs w:val="22"/>
        </w:rPr>
      </w:pPr>
      <w:hyperlink w:anchor="_Toc28694210" w:history="1">
        <w:r w:rsidR="0002392A" w:rsidRPr="00E13F0C">
          <w:rPr>
            <w:rStyle w:val="Collegamentoipertestuale"/>
          </w:rPr>
          <w:t>Art. 2 - IL CONTESTO INTERNO</w:t>
        </w:r>
        <w:r w:rsidR="0002392A">
          <w:rPr>
            <w:webHidden/>
          </w:rPr>
          <w:tab/>
        </w:r>
        <w:r w:rsidR="0002392A">
          <w:rPr>
            <w:webHidden/>
          </w:rPr>
          <w:fldChar w:fldCharType="begin"/>
        </w:r>
        <w:r w:rsidR="0002392A">
          <w:rPr>
            <w:webHidden/>
          </w:rPr>
          <w:instrText xml:space="preserve"> PAGEREF _Toc28694210 \h </w:instrText>
        </w:r>
        <w:r w:rsidR="0002392A">
          <w:rPr>
            <w:webHidden/>
          </w:rPr>
        </w:r>
        <w:r w:rsidR="0002392A">
          <w:rPr>
            <w:webHidden/>
          </w:rPr>
          <w:fldChar w:fldCharType="separate"/>
        </w:r>
        <w:r w:rsidR="0002392A">
          <w:rPr>
            <w:webHidden/>
          </w:rPr>
          <w:t>12</w:t>
        </w:r>
        <w:r w:rsidR="0002392A">
          <w:rPr>
            <w:webHidden/>
          </w:rPr>
          <w:fldChar w:fldCharType="end"/>
        </w:r>
      </w:hyperlink>
    </w:p>
    <w:p w14:paraId="534A7B6C" w14:textId="3BFD42B5" w:rsidR="0002392A" w:rsidRDefault="003D5130">
      <w:pPr>
        <w:pStyle w:val="Sommario1"/>
        <w:rPr>
          <w:rFonts w:asciiTheme="minorHAnsi" w:hAnsiTheme="minorHAnsi" w:cstheme="minorBidi"/>
          <w:sz w:val="22"/>
          <w:szCs w:val="22"/>
        </w:rPr>
      </w:pPr>
      <w:hyperlink w:anchor="_Toc28694211" w:history="1">
        <w:r w:rsidR="0002392A" w:rsidRPr="00E13F0C">
          <w:rPr>
            <w:rStyle w:val="Collegamentoipertestuale"/>
          </w:rPr>
          <w:t>Art. 3 – Organizzazione</w:t>
        </w:r>
        <w:r w:rsidR="0002392A">
          <w:rPr>
            <w:webHidden/>
          </w:rPr>
          <w:tab/>
        </w:r>
        <w:r w:rsidR="0002392A">
          <w:rPr>
            <w:webHidden/>
          </w:rPr>
          <w:fldChar w:fldCharType="begin"/>
        </w:r>
        <w:r w:rsidR="0002392A">
          <w:rPr>
            <w:webHidden/>
          </w:rPr>
          <w:instrText xml:space="preserve"> PAGEREF _Toc28694211 \h </w:instrText>
        </w:r>
        <w:r w:rsidR="0002392A">
          <w:rPr>
            <w:webHidden/>
          </w:rPr>
        </w:r>
        <w:r w:rsidR="0002392A">
          <w:rPr>
            <w:webHidden/>
          </w:rPr>
          <w:fldChar w:fldCharType="separate"/>
        </w:r>
        <w:r w:rsidR="0002392A">
          <w:rPr>
            <w:webHidden/>
          </w:rPr>
          <w:t>13</w:t>
        </w:r>
        <w:r w:rsidR="0002392A">
          <w:rPr>
            <w:webHidden/>
          </w:rPr>
          <w:fldChar w:fldCharType="end"/>
        </w:r>
      </w:hyperlink>
    </w:p>
    <w:p w14:paraId="6B6DD07F" w14:textId="54DAEC02" w:rsidR="0002392A" w:rsidRDefault="003D5130">
      <w:pPr>
        <w:pStyle w:val="Sommario2"/>
        <w:tabs>
          <w:tab w:val="right" w:leader="dot" w:pos="9628"/>
        </w:tabs>
        <w:rPr>
          <w:rFonts w:asciiTheme="minorHAnsi" w:hAnsiTheme="minorHAnsi" w:cstheme="minorBidi"/>
          <w:noProof/>
          <w:sz w:val="22"/>
          <w:szCs w:val="22"/>
        </w:rPr>
      </w:pPr>
      <w:hyperlink w:anchor="_Toc28694212" w:history="1">
        <w:r w:rsidR="0002392A" w:rsidRPr="00E13F0C">
          <w:rPr>
            <w:rStyle w:val="Collegamentoipertestuale"/>
            <w:rFonts w:eastAsia="Calibri"/>
            <w:b/>
            <w:noProof/>
            <w:lang w:eastAsia="x-none"/>
          </w:rPr>
          <w:t>3</w:t>
        </w:r>
        <w:r w:rsidR="0002392A" w:rsidRPr="00E13F0C">
          <w:rPr>
            <w:rStyle w:val="Collegamentoipertestuale"/>
            <w:rFonts w:eastAsia="Calibri"/>
            <w:b/>
            <w:noProof/>
            <w:lang w:val="x-none" w:eastAsia="x-none"/>
          </w:rPr>
          <w:t>.1 Il Responsabile della prevenzione della corruzione e della trasparenza</w:t>
        </w:r>
        <w:r w:rsidR="0002392A">
          <w:rPr>
            <w:noProof/>
            <w:webHidden/>
          </w:rPr>
          <w:tab/>
        </w:r>
        <w:r w:rsidR="0002392A">
          <w:rPr>
            <w:noProof/>
            <w:webHidden/>
          </w:rPr>
          <w:fldChar w:fldCharType="begin"/>
        </w:r>
        <w:r w:rsidR="0002392A">
          <w:rPr>
            <w:noProof/>
            <w:webHidden/>
          </w:rPr>
          <w:instrText xml:space="preserve"> PAGEREF _Toc28694212 \h </w:instrText>
        </w:r>
        <w:r w:rsidR="0002392A">
          <w:rPr>
            <w:noProof/>
            <w:webHidden/>
          </w:rPr>
        </w:r>
        <w:r w:rsidR="0002392A">
          <w:rPr>
            <w:noProof/>
            <w:webHidden/>
          </w:rPr>
          <w:fldChar w:fldCharType="separate"/>
        </w:r>
        <w:r w:rsidR="0002392A">
          <w:rPr>
            <w:noProof/>
            <w:webHidden/>
          </w:rPr>
          <w:t>15</w:t>
        </w:r>
        <w:r w:rsidR="0002392A">
          <w:rPr>
            <w:noProof/>
            <w:webHidden/>
          </w:rPr>
          <w:fldChar w:fldCharType="end"/>
        </w:r>
      </w:hyperlink>
    </w:p>
    <w:p w14:paraId="6EE49869" w14:textId="4B58AF78" w:rsidR="0002392A" w:rsidRDefault="003D5130">
      <w:pPr>
        <w:pStyle w:val="Sommario2"/>
        <w:tabs>
          <w:tab w:val="right" w:leader="dot" w:pos="9628"/>
        </w:tabs>
        <w:rPr>
          <w:rFonts w:asciiTheme="minorHAnsi" w:hAnsiTheme="minorHAnsi" w:cstheme="minorBidi"/>
          <w:noProof/>
          <w:sz w:val="22"/>
          <w:szCs w:val="22"/>
        </w:rPr>
      </w:pPr>
      <w:hyperlink w:anchor="_Toc28694213" w:history="1">
        <w:r w:rsidR="0002392A" w:rsidRPr="00E13F0C">
          <w:rPr>
            <w:rStyle w:val="Collegamentoipertestuale"/>
            <w:rFonts w:eastAsia="Calibri"/>
            <w:b/>
            <w:noProof/>
            <w:lang w:eastAsia="x-none"/>
          </w:rPr>
          <w:t xml:space="preserve">3.2 </w:t>
        </w:r>
        <w:r w:rsidR="0002392A" w:rsidRPr="00E13F0C">
          <w:rPr>
            <w:rStyle w:val="Collegamentoipertestuale"/>
            <w:rFonts w:eastAsia="Calibri"/>
            <w:b/>
            <w:noProof/>
            <w:lang w:val="x-none" w:eastAsia="x-none"/>
          </w:rPr>
          <w:t>Il Responsabile Protezione dei dati (DPO)</w:t>
        </w:r>
        <w:r w:rsidR="0002392A">
          <w:rPr>
            <w:noProof/>
            <w:webHidden/>
          </w:rPr>
          <w:tab/>
        </w:r>
        <w:r w:rsidR="0002392A">
          <w:rPr>
            <w:noProof/>
            <w:webHidden/>
          </w:rPr>
          <w:fldChar w:fldCharType="begin"/>
        </w:r>
        <w:r w:rsidR="0002392A">
          <w:rPr>
            <w:noProof/>
            <w:webHidden/>
          </w:rPr>
          <w:instrText xml:space="preserve"> PAGEREF _Toc28694213 \h </w:instrText>
        </w:r>
        <w:r w:rsidR="0002392A">
          <w:rPr>
            <w:noProof/>
            <w:webHidden/>
          </w:rPr>
        </w:r>
        <w:r w:rsidR="0002392A">
          <w:rPr>
            <w:noProof/>
            <w:webHidden/>
          </w:rPr>
          <w:fldChar w:fldCharType="separate"/>
        </w:r>
        <w:r w:rsidR="0002392A">
          <w:rPr>
            <w:noProof/>
            <w:webHidden/>
          </w:rPr>
          <w:t>15</w:t>
        </w:r>
        <w:r w:rsidR="0002392A">
          <w:rPr>
            <w:noProof/>
            <w:webHidden/>
          </w:rPr>
          <w:fldChar w:fldCharType="end"/>
        </w:r>
      </w:hyperlink>
    </w:p>
    <w:p w14:paraId="52B7F326" w14:textId="2AE7A345" w:rsidR="0002392A" w:rsidRDefault="003D5130">
      <w:pPr>
        <w:pStyle w:val="Sommario2"/>
        <w:tabs>
          <w:tab w:val="right" w:leader="dot" w:pos="9628"/>
        </w:tabs>
        <w:rPr>
          <w:rFonts w:asciiTheme="minorHAnsi" w:hAnsiTheme="minorHAnsi" w:cstheme="minorBidi"/>
          <w:noProof/>
          <w:sz w:val="22"/>
          <w:szCs w:val="22"/>
        </w:rPr>
      </w:pPr>
      <w:hyperlink w:anchor="_Toc28694214" w:history="1">
        <w:r w:rsidR="0002392A" w:rsidRPr="00E13F0C">
          <w:rPr>
            <w:rStyle w:val="Collegamentoipertestuale"/>
            <w:rFonts w:ascii="Calibri" w:eastAsia="Calibri" w:hAnsi="Calibri" w:cs="Calibri"/>
            <w:b/>
            <w:noProof/>
          </w:rPr>
          <w:t>3.</w:t>
        </w:r>
        <w:r w:rsidR="0002392A" w:rsidRPr="00E13F0C">
          <w:rPr>
            <w:rStyle w:val="Collegamentoipertestuale"/>
            <w:rFonts w:eastAsia="Calibri"/>
            <w:b/>
            <w:noProof/>
            <w:lang w:val="x-none" w:eastAsia="x-none"/>
          </w:rPr>
          <w:t>3 Il R.A.S.A.</w:t>
        </w:r>
        <w:r w:rsidR="0002392A">
          <w:rPr>
            <w:noProof/>
            <w:webHidden/>
          </w:rPr>
          <w:tab/>
        </w:r>
        <w:r w:rsidR="0002392A">
          <w:rPr>
            <w:noProof/>
            <w:webHidden/>
          </w:rPr>
          <w:fldChar w:fldCharType="begin"/>
        </w:r>
        <w:r w:rsidR="0002392A">
          <w:rPr>
            <w:noProof/>
            <w:webHidden/>
          </w:rPr>
          <w:instrText xml:space="preserve"> PAGEREF _Toc28694214 \h </w:instrText>
        </w:r>
        <w:r w:rsidR="0002392A">
          <w:rPr>
            <w:noProof/>
            <w:webHidden/>
          </w:rPr>
        </w:r>
        <w:r w:rsidR="0002392A">
          <w:rPr>
            <w:noProof/>
            <w:webHidden/>
          </w:rPr>
          <w:fldChar w:fldCharType="separate"/>
        </w:r>
        <w:r w:rsidR="0002392A">
          <w:rPr>
            <w:noProof/>
            <w:webHidden/>
          </w:rPr>
          <w:t>15</w:t>
        </w:r>
        <w:r w:rsidR="0002392A">
          <w:rPr>
            <w:noProof/>
            <w:webHidden/>
          </w:rPr>
          <w:fldChar w:fldCharType="end"/>
        </w:r>
      </w:hyperlink>
    </w:p>
    <w:p w14:paraId="75F7CE25" w14:textId="1BB841C7" w:rsidR="0002392A" w:rsidRDefault="003D5130">
      <w:pPr>
        <w:pStyle w:val="Sommario1"/>
        <w:rPr>
          <w:rFonts w:asciiTheme="minorHAnsi" w:hAnsiTheme="minorHAnsi" w:cstheme="minorBidi"/>
          <w:sz w:val="22"/>
          <w:szCs w:val="22"/>
        </w:rPr>
      </w:pPr>
      <w:hyperlink w:anchor="_Toc28694215" w:history="1">
        <w:r w:rsidR="0002392A" w:rsidRPr="00E13F0C">
          <w:rPr>
            <w:rStyle w:val="Collegamentoipertestuale"/>
            <w:b/>
            <w:bCs/>
          </w:rPr>
          <w:t>Art. 4 ­ Oggetto e finalità del PTPCT</w:t>
        </w:r>
        <w:r w:rsidR="0002392A">
          <w:rPr>
            <w:webHidden/>
          </w:rPr>
          <w:tab/>
        </w:r>
        <w:r w:rsidR="0002392A">
          <w:rPr>
            <w:webHidden/>
          </w:rPr>
          <w:fldChar w:fldCharType="begin"/>
        </w:r>
        <w:r w:rsidR="0002392A">
          <w:rPr>
            <w:webHidden/>
          </w:rPr>
          <w:instrText xml:space="preserve"> PAGEREF _Toc28694215 \h </w:instrText>
        </w:r>
        <w:r w:rsidR="0002392A">
          <w:rPr>
            <w:webHidden/>
          </w:rPr>
        </w:r>
        <w:r w:rsidR="0002392A">
          <w:rPr>
            <w:webHidden/>
          </w:rPr>
          <w:fldChar w:fldCharType="separate"/>
        </w:r>
        <w:r w:rsidR="0002392A">
          <w:rPr>
            <w:webHidden/>
          </w:rPr>
          <w:t>16</w:t>
        </w:r>
        <w:r w:rsidR="0002392A">
          <w:rPr>
            <w:webHidden/>
          </w:rPr>
          <w:fldChar w:fldCharType="end"/>
        </w:r>
      </w:hyperlink>
    </w:p>
    <w:p w14:paraId="3EAC5D60" w14:textId="2E045BB6" w:rsidR="0002392A" w:rsidRDefault="003D5130">
      <w:pPr>
        <w:pStyle w:val="Sommario1"/>
        <w:rPr>
          <w:rFonts w:asciiTheme="minorHAnsi" w:hAnsiTheme="minorHAnsi" w:cstheme="minorBidi"/>
          <w:sz w:val="22"/>
          <w:szCs w:val="22"/>
        </w:rPr>
      </w:pPr>
      <w:hyperlink w:anchor="_Toc28694216" w:history="1">
        <w:r w:rsidR="0002392A" w:rsidRPr="00E13F0C">
          <w:rPr>
            <w:rStyle w:val="Collegamentoipertestuale"/>
            <w:b/>
            <w:bCs/>
          </w:rPr>
          <w:t>Art. 5 ­ Definizione di corruzione</w:t>
        </w:r>
        <w:r w:rsidR="0002392A">
          <w:rPr>
            <w:webHidden/>
          </w:rPr>
          <w:tab/>
        </w:r>
        <w:r w:rsidR="0002392A">
          <w:rPr>
            <w:webHidden/>
          </w:rPr>
          <w:fldChar w:fldCharType="begin"/>
        </w:r>
        <w:r w:rsidR="0002392A">
          <w:rPr>
            <w:webHidden/>
          </w:rPr>
          <w:instrText xml:space="preserve"> PAGEREF _Toc28694216 \h </w:instrText>
        </w:r>
        <w:r w:rsidR="0002392A">
          <w:rPr>
            <w:webHidden/>
          </w:rPr>
        </w:r>
        <w:r w:rsidR="0002392A">
          <w:rPr>
            <w:webHidden/>
          </w:rPr>
          <w:fldChar w:fldCharType="separate"/>
        </w:r>
        <w:r w:rsidR="0002392A">
          <w:rPr>
            <w:webHidden/>
          </w:rPr>
          <w:t>16</w:t>
        </w:r>
        <w:r w:rsidR="0002392A">
          <w:rPr>
            <w:webHidden/>
          </w:rPr>
          <w:fldChar w:fldCharType="end"/>
        </w:r>
      </w:hyperlink>
    </w:p>
    <w:p w14:paraId="7586F022" w14:textId="003D5C83" w:rsidR="0002392A" w:rsidRDefault="003D5130">
      <w:pPr>
        <w:pStyle w:val="Sommario1"/>
        <w:rPr>
          <w:rFonts w:asciiTheme="minorHAnsi" w:hAnsiTheme="minorHAnsi" w:cstheme="minorBidi"/>
          <w:sz w:val="22"/>
          <w:szCs w:val="22"/>
        </w:rPr>
      </w:pPr>
      <w:hyperlink w:anchor="_Toc28694217" w:history="1">
        <w:r w:rsidR="0002392A" w:rsidRPr="00E13F0C">
          <w:rPr>
            <w:rStyle w:val="Collegamentoipertestuale"/>
            <w:b/>
            <w:bCs/>
          </w:rPr>
          <w:t>Art. 6 ­ P</w:t>
        </w:r>
        <w:r w:rsidR="0002392A" w:rsidRPr="00E13F0C">
          <w:rPr>
            <w:rStyle w:val="Collegamentoipertestuale"/>
            <w:b/>
          </w:rPr>
          <w:t>rincipio di delega – Obbligo di collaborazione – Corresponsabilità</w:t>
        </w:r>
        <w:r w:rsidR="0002392A">
          <w:rPr>
            <w:webHidden/>
          </w:rPr>
          <w:tab/>
        </w:r>
        <w:r w:rsidR="0002392A">
          <w:rPr>
            <w:webHidden/>
          </w:rPr>
          <w:fldChar w:fldCharType="begin"/>
        </w:r>
        <w:r w:rsidR="0002392A">
          <w:rPr>
            <w:webHidden/>
          </w:rPr>
          <w:instrText xml:space="preserve"> PAGEREF _Toc28694217 \h </w:instrText>
        </w:r>
        <w:r w:rsidR="0002392A">
          <w:rPr>
            <w:webHidden/>
          </w:rPr>
        </w:r>
        <w:r w:rsidR="0002392A">
          <w:rPr>
            <w:webHidden/>
          </w:rPr>
          <w:fldChar w:fldCharType="separate"/>
        </w:r>
        <w:r w:rsidR="0002392A">
          <w:rPr>
            <w:webHidden/>
          </w:rPr>
          <w:t>17</w:t>
        </w:r>
        <w:r w:rsidR="0002392A">
          <w:rPr>
            <w:webHidden/>
          </w:rPr>
          <w:fldChar w:fldCharType="end"/>
        </w:r>
      </w:hyperlink>
    </w:p>
    <w:p w14:paraId="54B73466" w14:textId="03D1E30E" w:rsidR="0002392A" w:rsidRDefault="003D5130">
      <w:pPr>
        <w:pStyle w:val="Sommario1"/>
        <w:rPr>
          <w:rFonts w:asciiTheme="minorHAnsi" w:hAnsiTheme="minorHAnsi" w:cstheme="minorBidi"/>
          <w:sz w:val="22"/>
          <w:szCs w:val="22"/>
        </w:rPr>
      </w:pPr>
      <w:hyperlink w:anchor="_Toc28694218" w:history="1">
        <w:r w:rsidR="0002392A" w:rsidRPr="00E13F0C">
          <w:rPr>
            <w:rStyle w:val="Collegamentoipertestuale"/>
            <w:b/>
            <w:bCs/>
          </w:rPr>
          <w:t>Art. 7. Soggetti, ruoli e responsabilità della strategia di prevenzione dell’Azienda</w:t>
        </w:r>
        <w:r w:rsidR="0002392A">
          <w:rPr>
            <w:webHidden/>
          </w:rPr>
          <w:tab/>
        </w:r>
        <w:r w:rsidR="0002392A">
          <w:rPr>
            <w:webHidden/>
          </w:rPr>
          <w:fldChar w:fldCharType="begin"/>
        </w:r>
        <w:r w:rsidR="0002392A">
          <w:rPr>
            <w:webHidden/>
          </w:rPr>
          <w:instrText xml:space="preserve"> PAGEREF _Toc28694218 \h </w:instrText>
        </w:r>
        <w:r w:rsidR="0002392A">
          <w:rPr>
            <w:webHidden/>
          </w:rPr>
        </w:r>
        <w:r w:rsidR="0002392A">
          <w:rPr>
            <w:webHidden/>
          </w:rPr>
          <w:fldChar w:fldCharType="separate"/>
        </w:r>
        <w:r w:rsidR="0002392A">
          <w:rPr>
            <w:webHidden/>
          </w:rPr>
          <w:t>17</w:t>
        </w:r>
        <w:r w:rsidR="0002392A">
          <w:rPr>
            <w:webHidden/>
          </w:rPr>
          <w:fldChar w:fldCharType="end"/>
        </w:r>
      </w:hyperlink>
    </w:p>
    <w:p w14:paraId="13620433" w14:textId="37D2C50F" w:rsidR="0002392A" w:rsidRDefault="003D5130">
      <w:pPr>
        <w:pStyle w:val="Sommario2"/>
        <w:tabs>
          <w:tab w:val="right" w:leader="dot" w:pos="9628"/>
        </w:tabs>
        <w:rPr>
          <w:rFonts w:asciiTheme="minorHAnsi" w:hAnsiTheme="minorHAnsi" w:cstheme="minorBidi"/>
          <w:noProof/>
          <w:sz w:val="22"/>
          <w:szCs w:val="22"/>
        </w:rPr>
      </w:pPr>
      <w:hyperlink w:anchor="_Toc28694219" w:history="1">
        <w:r w:rsidR="0002392A" w:rsidRPr="00E13F0C">
          <w:rPr>
            <w:rStyle w:val="Collegamentoipertestuale"/>
            <w:noProof/>
          </w:rPr>
          <w:t>a – Il Consiglio di Amministrazione (CdA)</w:t>
        </w:r>
        <w:r w:rsidR="0002392A">
          <w:rPr>
            <w:noProof/>
            <w:webHidden/>
          </w:rPr>
          <w:tab/>
        </w:r>
        <w:r w:rsidR="0002392A">
          <w:rPr>
            <w:noProof/>
            <w:webHidden/>
          </w:rPr>
          <w:fldChar w:fldCharType="begin"/>
        </w:r>
        <w:r w:rsidR="0002392A">
          <w:rPr>
            <w:noProof/>
            <w:webHidden/>
          </w:rPr>
          <w:instrText xml:space="preserve"> PAGEREF _Toc28694219 \h </w:instrText>
        </w:r>
        <w:r w:rsidR="0002392A">
          <w:rPr>
            <w:noProof/>
            <w:webHidden/>
          </w:rPr>
        </w:r>
        <w:r w:rsidR="0002392A">
          <w:rPr>
            <w:noProof/>
            <w:webHidden/>
          </w:rPr>
          <w:fldChar w:fldCharType="separate"/>
        </w:r>
        <w:r w:rsidR="0002392A">
          <w:rPr>
            <w:noProof/>
            <w:webHidden/>
          </w:rPr>
          <w:t>18</w:t>
        </w:r>
        <w:r w:rsidR="0002392A">
          <w:rPr>
            <w:noProof/>
            <w:webHidden/>
          </w:rPr>
          <w:fldChar w:fldCharType="end"/>
        </w:r>
      </w:hyperlink>
    </w:p>
    <w:p w14:paraId="3247D585" w14:textId="327998C0" w:rsidR="0002392A" w:rsidRDefault="003D5130">
      <w:pPr>
        <w:pStyle w:val="Sommario2"/>
        <w:tabs>
          <w:tab w:val="right" w:leader="dot" w:pos="9628"/>
        </w:tabs>
        <w:rPr>
          <w:rFonts w:asciiTheme="minorHAnsi" w:hAnsiTheme="minorHAnsi" w:cstheme="minorBidi"/>
          <w:noProof/>
          <w:sz w:val="22"/>
          <w:szCs w:val="22"/>
        </w:rPr>
      </w:pPr>
      <w:hyperlink w:anchor="_Toc28694220" w:history="1">
        <w:r w:rsidR="0002392A" w:rsidRPr="00E13F0C">
          <w:rPr>
            <w:rStyle w:val="Collegamentoipertestuale"/>
            <w:noProof/>
          </w:rPr>
          <w:t>b - Il Responsabile della prevenzione della Corruzione e Trasparenza (RPCT)</w:t>
        </w:r>
        <w:r w:rsidR="0002392A">
          <w:rPr>
            <w:noProof/>
            <w:webHidden/>
          </w:rPr>
          <w:tab/>
        </w:r>
        <w:r w:rsidR="0002392A">
          <w:rPr>
            <w:noProof/>
            <w:webHidden/>
          </w:rPr>
          <w:fldChar w:fldCharType="begin"/>
        </w:r>
        <w:r w:rsidR="0002392A">
          <w:rPr>
            <w:noProof/>
            <w:webHidden/>
          </w:rPr>
          <w:instrText xml:space="preserve"> PAGEREF _Toc28694220 \h </w:instrText>
        </w:r>
        <w:r w:rsidR="0002392A">
          <w:rPr>
            <w:noProof/>
            <w:webHidden/>
          </w:rPr>
        </w:r>
        <w:r w:rsidR="0002392A">
          <w:rPr>
            <w:noProof/>
            <w:webHidden/>
          </w:rPr>
          <w:fldChar w:fldCharType="separate"/>
        </w:r>
        <w:r w:rsidR="0002392A">
          <w:rPr>
            <w:noProof/>
            <w:webHidden/>
          </w:rPr>
          <w:t>18</w:t>
        </w:r>
        <w:r w:rsidR="0002392A">
          <w:rPr>
            <w:noProof/>
            <w:webHidden/>
          </w:rPr>
          <w:fldChar w:fldCharType="end"/>
        </w:r>
      </w:hyperlink>
    </w:p>
    <w:p w14:paraId="08D7239D" w14:textId="69A96644" w:rsidR="0002392A" w:rsidRDefault="003D5130">
      <w:pPr>
        <w:pStyle w:val="Sommario2"/>
        <w:tabs>
          <w:tab w:val="right" w:leader="dot" w:pos="9628"/>
        </w:tabs>
        <w:rPr>
          <w:rFonts w:asciiTheme="minorHAnsi" w:hAnsiTheme="minorHAnsi" w:cstheme="minorBidi"/>
          <w:noProof/>
          <w:sz w:val="22"/>
          <w:szCs w:val="22"/>
        </w:rPr>
      </w:pPr>
      <w:hyperlink w:anchor="_Toc28694221" w:history="1">
        <w:r w:rsidR="0002392A" w:rsidRPr="00E13F0C">
          <w:rPr>
            <w:rStyle w:val="Collegamentoipertestuale"/>
            <w:noProof/>
          </w:rPr>
          <w:t>c ­ I dipendenti dell’Azienda</w:t>
        </w:r>
        <w:r w:rsidR="0002392A">
          <w:rPr>
            <w:noProof/>
            <w:webHidden/>
          </w:rPr>
          <w:tab/>
        </w:r>
        <w:r w:rsidR="0002392A">
          <w:rPr>
            <w:noProof/>
            <w:webHidden/>
          </w:rPr>
          <w:fldChar w:fldCharType="begin"/>
        </w:r>
        <w:r w:rsidR="0002392A">
          <w:rPr>
            <w:noProof/>
            <w:webHidden/>
          </w:rPr>
          <w:instrText xml:space="preserve"> PAGEREF _Toc28694221 \h </w:instrText>
        </w:r>
        <w:r w:rsidR="0002392A">
          <w:rPr>
            <w:noProof/>
            <w:webHidden/>
          </w:rPr>
        </w:r>
        <w:r w:rsidR="0002392A">
          <w:rPr>
            <w:noProof/>
            <w:webHidden/>
          </w:rPr>
          <w:fldChar w:fldCharType="separate"/>
        </w:r>
        <w:r w:rsidR="0002392A">
          <w:rPr>
            <w:noProof/>
            <w:webHidden/>
          </w:rPr>
          <w:t>19</w:t>
        </w:r>
        <w:r w:rsidR="0002392A">
          <w:rPr>
            <w:noProof/>
            <w:webHidden/>
          </w:rPr>
          <w:fldChar w:fldCharType="end"/>
        </w:r>
      </w:hyperlink>
    </w:p>
    <w:p w14:paraId="407DFEC6" w14:textId="069E8C34" w:rsidR="0002392A" w:rsidRDefault="003D5130">
      <w:pPr>
        <w:pStyle w:val="Sommario2"/>
        <w:tabs>
          <w:tab w:val="right" w:leader="dot" w:pos="9628"/>
        </w:tabs>
        <w:rPr>
          <w:rFonts w:asciiTheme="minorHAnsi" w:hAnsiTheme="minorHAnsi" w:cstheme="minorBidi"/>
          <w:noProof/>
          <w:sz w:val="22"/>
          <w:szCs w:val="22"/>
        </w:rPr>
      </w:pPr>
      <w:hyperlink w:anchor="_Toc28694222" w:history="1">
        <w:r w:rsidR="0002392A" w:rsidRPr="00E13F0C">
          <w:rPr>
            <w:rStyle w:val="Collegamentoipertestuale"/>
            <w:noProof/>
          </w:rPr>
          <w:t>d ­ I collaboratori a qualsiasi titolo dell’Azienda</w:t>
        </w:r>
        <w:r w:rsidR="0002392A">
          <w:rPr>
            <w:noProof/>
            <w:webHidden/>
          </w:rPr>
          <w:tab/>
        </w:r>
        <w:r w:rsidR="0002392A">
          <w:rPr>
            <w:noProof/>
            <w:webHidden/>
          </w:rPr>
          <w:fldChar w:fldCharType="begin"/>
        </w:r>
        <w:r w:rsidR="0002392A">
          <w:rPr>
            <w:noProof/>
            <w:webHidden/>
          </w:rPr>
          <w:instrText xml:space="preserve"> PAGEREF _Toc28694222 \h </w:instrText>
        </w:r>
        <w:r w:rsidR="0002392A">
          <w:rPr>
            <w:noProof/>
            <w:webHidden/>
          </w:rPr>
        </w:r>
        <w:r w:rsidR="0002392A">
          <w:rPr>
            <w:noProof/>
            <w:webHidden/>
          </w:rPr>
          <w:fldChar w:fldCharType="separate"/>
        </w:r>
        <w:r w:rsidR="0002392A">
          <w:rPr>
            <w:noProof/>
            <w:webHidden/>
          </w:rPr>
          <w:t>19</w:t>
        </w:r>
        <w:r w:rsidR="0002392A">
          <w:rPr>
            <w:noProof/>
            <w:webHidden/>
          </w:rPr>
          <w:fldChar w:fldCharType="end"/>
        </w:r>
      </w:hyperlink>
    </w:p>
    <w:p w14:paraId="3CA3C95F" w14:textId="1203046E" w:rsidR="0002392A" w:rsidRDefault="003D5130">
      <w:pPr>
        <w:pStyle w:val="Sommario1"/>
        <w:rPr>
          <w:rFonts w:asciiTheme="minorHAnsi" w:hAnsiTheme="minorHAnsi" w:cstheme="minorBidi"/>
          <w:sz w:val="22"/>
          <w:szCs w:val="22"/>
        </w:rPr>
      </w:pPr>
      <w:hyperlink w:anchor="_Toc28694223" w:history="1">
        <w:r w:rsidR="0002392A" w:rsidRPr="00E13F0C">
          <w:rPr>
            <w:rStyle w:val="Collegamentoipertestuale"/>
            <w:b/>
            <w:bCs/>
          </w:rPr>
          <w:t>Art. 8 ­ Procedure di raccordo e coordinamento tra i soggetti della strategia di prevenzione a livello decentrato</w:t>
        </w:r>
        <w:r w:rsidR="0002392A">
          <w:rPr>
            <w:webHidden/>
          </w:rPr>
          <w:tab/>
        </w:r>
        <w:r w:rsidR="0002392A">
          <w:rPr>
            <w:webHidden/>
          </w:rPr>
          <w:fldChar w:fldCharType="begin"/>
        </w:r>
        <w:r w:rsidR="0002392A">
          <w:rPr>
            <w:webHidden/>
          </w:rPr>
          <w:instrText xml:space="preserve"> PAGEREF _Toc28694223 \h </w:instrText>
        </w:r>
        <w:r w:rsidR="0002392A">
          <w:rPr>
            <w:webHidden/>
          </w:rPr>
        </w:r>
        <w:r w:rsidR="0002392A">
          <w:rPr>
            <w:webHidden/>
          </w:rPr>
          <w:fldChar w:fldCharType="separate"/>
        </w:r>
        <w:r w:rsidR="0002392A">
          <w:rPr>
            <w:webHidden/>
          </w:rPr>
          <w:t>20</w:t>
        </w:r>
        <w:r w:rsidR="0002392A">
          <w:rPr>
            <w:webHidden/>
          </w:rPr>
          <w:fldChar w:fldCharType="end"/>
        </w:r>
      </w:hyperlink>
    </w:p>
    <w:p w14:paraId="72711A60" w14:textId="7E2F940D" w:rsidR="0002392A" w:rsidRDefault="003D5130">
      <w:pPr>
        <w:pStyle w:val="Sommario1"/>
        <w:rPr>
          <w:rFonts w:asciiTheme="minorHAnsi" w:hAnsiTheme="minorHAnsi" w:cstheme="minorBidi"/>
          <w:sz w:val="22"/>
          <w:szCs w:val="22"/>
        </w:rPr>
      </w:pPr>
      <w:hyperlink w:anchor="_Toc28694224" w:history="1">
        <w:r w:rsidR="0002392A" w:rsidRPr="00E13F0C">
          <w:rPr>
            <w:rStyle w:val="Collegamentoipertestuale"/>
            <w:b/>
            <w:bCs/>
          </w:rPr>
          <w:t>Art. 9 ­ Individuazione dei processi/attività a rischio specifico dell’Azienda e relative misure di abbattimento del rischio</w:t>
        </w:r>
        <w:r w:rsidR="0002392A">
          <w:rPr>
            <w:webHidden/>
          </w:rPr>
          <w:tab/>
        </w:r>
        <w:r w:rsidR="0002392A">
          <w:rPr>
            <w:webHidden/>
          </w:rPr>
          <w:fldChar w:fldCharType="begin"/>
        </w:r>
        <w:r w:rsidR="0002392A">
          <w:rPr>
            <w:webHidden/>
          </w:rPr>
          <w:instrText xml:space="preserve"> PAGEREF _Toc28694224 \h </w:instrText>
        </w:r>
        <w:r w:rsidR="0002392A">
          <w:rPr>
            <w:webHidden/>
          </w:rPr>
        </w:r>
        <w:r w:rsidR="0002392A">
          <w:rPr>
            <w:webHidden/>
          </w:rPr>
          <w:fldChar w:fldCharType="separate"/>
        </w:r>
        <w:r w:rsidR="0002392A">
          <w:rPr>
            <w:webHidden/>
          </w:rPr>
          <w:t>20</w:t>
        </w:r>
        <w:r w:rsidR="0002392A">
          <w:rPr>
            <w:webHidden/>
          </w:rPr>
          <w:fldChar w:fldCharType="end"/>
        </w:r>
      </w:hyperlink>
    </w:p>
    <w:p w14:paraId="780DBF0C" w14:textId="170E4792" w:rsidR="0002392A" w:rsidRDefault="003D5130">
      <w:pPr>
        <w:pStyle w:val="Sommario1"/>
        <w:rPr>
          <w:rFonts w:asciiTheme="minorHAnsi" w:hAnsiTheme="minorHAnsi" w:cstheme="minorBidi"/>
          <w:sz w:val="22"/>
          <w:szCs w:val="22"/>
        </w:rPr>
      </w:pPr>
      <w:hyperlink w:anchor="_Toc28694225" w:history="1">
        <w:r w:rsidR="0002392A" w:rsidRPr="00E13F0C">
          <w:rPr>
            <w:rStyle w:val="Collegamentoipertestuale"/>
            <w:b/>
            <w:bCs/>
          </w:rPr>
          <w:t>Art. 10 ­ Analisi del rischio/Criteri per la definizione del livello di rischio</w:t>
        </w:r>
        <w:r w:rsidR="0002392A">
          <w:rPr>
            <w:webHidden/>
          </w:rPr>
          <w:tab/>
        </w:r>
        <w:r w:rsidR="0002392A">
          <w:rPr>
            <w:webHidden/>
          </w:rPr>
          <w:fldChar w:fldCharType="begin"/>
        </w:r>
        <w:r w:rsidR="0002392A">
          <w:rPr>
            <w:webHidden/>
          </w:rPr>
          <w:instrText xml:space="preserve"> PAGEREF _Toc28694225 \h </w:instrText>
        </w:r>
        <w:r w:rsidR="0002392A">
          <w:rPr>
            <w:webHidden/>
          </w:rPr>
        </w:r>
        <w:r w:rsidR="0002392A">
          <w:rPr>
            <w:webHidden/>
          </w:rPr>
          <w:fldChar w:fldCharType="separate"/>
        </w:r>
        <w:r w:rsidR="0002392A">
          <w:rPr>
            <w:webHidden/>
          </w:rPr>
          <w:t>21</w:t>
        </w:r>
        <w:r w:rsidR="0002392A">
          <w:rPr>
            <w:webHidden/>
          </w:rPr>
          <w:fldChar w:fldCharType="end"/>
        </w:r>
      </w:hyperlink>
    </w:p>
    <w:p w14:paraId="42671809" w14:textId="13F22129" w:rsidR="0002392A" w:rsidRDefault="003D5130">
      <w:pPr>
        <w:pStyle w:val="Sommario1"/>
        <w:rPr>
          <w:rFonts w:asciiTheme="minorHAnsi" w:hAnsiTheme="minorHAnsi" w:cstheme="minorBidi"/>
          <w:sz w:val="22"/>
          <w:szCs w:val="22"/>
        </w:rPr>
      </w:pPr>
      <w:hyperlink w:anchor="_Toc28694226" w:history="1">
        <w:r w:rsidR="0002392A" w:rsidRPr="00E13F0C">
          <w:rPr>
            <w:rStyle w:val="Collegamentoipertestuale"/>
            <w:b/>
            <w:bCs/>
          </w:rPr>
          <w:t>Art. 11 ­ Collegamento con gli altri strumenti di programmazione, di valutazione e di rendicontazione</w:t>
        </w:r>
        <w:r w:rsidR="0002392A">
          <w:rPr>
            <w:webHidden/>
          </w:rPr>
          <w:tab/>
        </w:r>
        <w:r w:rsidR="0002392A">
          <w:rPr>
            <w:webHidden/>
          </w:rPr>
          <w:fldChar w:fldCharType="begin"/>
        </w:r>
        <w:r w:rsidR="0002392A">
          <w:rPr>
            <w:webHidden/>
          </w:rPr>
          <w:instrText xml:space="preserve"> PAGEREF _Toc28694226 \h </w:instrText>
        </w:r>
        <w:r w:rsidR="0002392A">
          <w:rPr>
            <w:webHidden/>
          </w:rPr>
        </w:r>
        <w:r w:rsidR="0002392A">
          <w:rPr>
            <w:webHidden/>
          </w:rPr>
          <w:fldChar w:fldCharType="separate"/>
        </w:r>
        <w:r w:rsidR="0002392A">
          <w:rPr>
            <w:webHidden/>
          </w:rPr>
          <w:t>22</w:t>
        </w:r>
        <w:r w:rsidR="0002392A">
          <w:rPr>
            <w:webHidden/>
          </w:rPr>
          <w:fldChar w:fldCharType="end"/>
        </w:r>
      </w:hyperlink>
    </w:p>
    <w:p w14:paraId="0811E1AC" w14:textId="613FB1C8" w:rsidR="0002392A" w:rsidRDefault="003D5130">
      <w:pPr>
        <w:pStyle w:val="Sommario1"/>
        <w:rPr>
          <w:rFonts w:asciiTheme="minorHAnsi" w:hAnsiTheme="minorHAnsi" w:cstheme="minorBidi"/>
          <w:sz w:val="22"/>
          <w:szCs w:val="22"/>
        </w:rPr>
      </w:pPr>
      <w:hyperlink w:anchor="_Toc28694227" w:history="1">
        <w:r w:rsidR="0002392A" w:rsidRPr="00E13F0C">
          <w:rPr>
            <w:rStyle w:val="Collegamentoipertestuale"/>
            <w:b/>
            <w:bCs/>
          </w:rPr>
          <w:t>Art. 12 ­ Sistema di controllo dell’adozione dei provvedimenti utili ai fini della riduzione del rischio</w:t>
        </w:r>
        <w:r w:rsidR="0002392A">
          <w:rPr>
            <w:webHidden/>
          </w:rPr>
          <w:tab/>
        </w:r>
        <w:r w:rsidR="0002392A">
          <w:rPr>
            <w:webHidden/>
          </w:rPr>
          <w:fldChar w:fldCharType="begin"/>
        </w:r>
        <w:r w:rsidR="0002392A">
          <w:rPr>
            <w:webHidden/>
          </w:rPr>
          <w:instrText xml:space="preserve"> PAGEREF _Toc28694227 \h </w:instrText>
        </w:r>
        <w:r w:rsidR="0002392A">
          <w:rPr>
            <w:webHidden/>
          </w:rPr>
        </w:r>
        <w:r w:rsidR="0002392A">
          <w:rPr>
            <w:webHidden/>
          </w:rPr>
          <w:fldChar w:fldCharType="separate"/>
        </w:r>
        <w:r w:rsidR="0002392A">
          <w:rPr>
            <w:webHidden/>
          </w:rPr>
          <w:t>23</w:t>
        </w:r>
        <w:r w:rsidR="0002392A">
          <w:rPr>
            <w:webHidden/>
          </w:rPr>
          <w:fldChar w:fldCharType="end"/>
        </w:r>
      </w:hyperlink>
    </w:p>
    <w:p w14:paraId="310B3324" w14:textId="1933A23B" w:rsidR="0002392A" w:rsidRDefault="003D5130">
      <w:pPr>
        <w:pStyle w:val="Sommario1"/>
        <w:rPr>
          <w:rFonts w:asciiTheme="minorHAnsi" w:hAnsiTheme="minorHAnsi" w:cstheme="minorBidi"/>
          <w:sz w:val="22"/>
          <w:szCs w:val="22"/>
        </w:rPr>
      </w:pPr>
      <w:hyperlink w:anchor="_Toc28694228" w:history="1">
        <w:r w:rsidR="0002392A" w:rsidRPr="00E13F0C">
          <w:rPr>
            <w:rStyle w:val="Collegamentoipertestuale"/>
            <w:b/>
            <w:bCs/>
          </w:rPr>
          <w:t>Art. 13 ­ Sistema di controllo dell’adempimento degli obblighi di trasparenza e pubblicità ai sensi del D.Lgs. 33/2013 e delle LL.RR. 10/2014 e 16/2016 e monitoraggio del rispetto dei termini per la conclusione dei procedimenti</w:t>
        </w:r>
        <w:r w:rsidR="0002392A">
          <w:rPr>
            <w:webHidden/>
          </w:rPr>
          <w:tab/>
        </w:r>
        <w:r w:rsidR="0002392A">
          <w:rPr>
            <w:webHidden/>
          </w:rPr>
          <w:fldChar w:fldCharType="begin"/>
        </w:r>
        <w:r w:rsidR="0002392A">
          <w:rPr>
            <w:webHidden/>
          </w:rPr>
          <w:instrText xml:space="preserve"> PAGEREF _Toc28694228 \h </w:instrText>
        </w:r>
        <w:r w:rsidR="0002392A">
          <w:rPr>
            <w:webHidden/>
          </w:rPr>
        </w:r>
        <w:r w:rsidR="0002392A">
          <w:rPr>
            <w:webHidden/>
          </w:rPr>
          <w:fldChar w:fldCharType="separate"/>
        </w:r>
        <w:r w:rsidR="0002392A">
          <w:rPr>
            <w:webHidden/>
          </w:rPr>
          <w:t>23</w:t>
        </w:r>
        <w:r w:rsidR="0002392A">
          <w:rPr>
            <w:webHidden/>
          </w:rPr>
          <w:fldChar w:fldCharType="end"/>
        </w:r>
      </w:hyperlink>
    </w:p>
    <w:p w14:paraId="15B5B3A3" w14:textId="5B60EDCD" w:rsidR="0002392A" w:rsidRDefault="003D5130">
      <w:pPr>
        <w:pStyle w:val="Sommario1"/>
        <w:rPr>
          <w:rFonts w:asciiTheme="minorHAnsi" w:hAnsiTheme="minorHAnsi" w:cstheme="minorBidi"/>
          <w:sz w:val="22"/>
          <w:szCs w:val="22"/>
        </w:rPr>
      </w:pPr>
      <w:hyperlink w:anchor="_Toc28694229" w:history="1">
        <w:r w:rsidR="0002392A" w:rsidRPr="00E13F0C">
          <w:rPr>
            <w:rStyle w:val="Collegamentoipertestuale"/>
            <w:b/>
            <w:bCs/>
          </w:rPr>
          <w:t>Art. 14 ­ Accesso civico</w:t>
        </w:r>
        <w:r w:rsidR="0002392A">
          <w:rPr>
            <w:webHidden/>
          </w:rPr>
          <w:tab/>
        </w:r>
        <w:r w:rsidR="0002392A">
          <w:rPr>
            <w:webHidden/>
          </w:rPr>
          <w:fldChar w:fldCharType="begin"/>
        </w:r>
        <w:r w:rsidR="0002392A">
          <w:rPr>
            <w:webHidden/>
          </w:rPr>
          <w:instrText xml:space="preserve"> PAGEREF _Toc28694229 \h </w:instrText>
        </w:r>
        <w:r w:rsidR="0002392A">
          <w:rPr>
            <w:webHidden/>
          </w:rPr>
        </w:r>
        <w:r w:rsidR="0002392A">
          <w:rPr>
            <w:webHidden/>
          </w:rPr>
          <w:fldChar w:fldCharType="separate"/>
        </w:r>
        <w:r w:rsidR="0002392A">
          <w:rPr>
            <w:webHidden/>
          </w:rPr>
          <w:t>24</w:t>
        </w:r>
        <w:r w:rsidR="0002392A">
          <w:rPr>
            <w:webHidden/>
          </w:rPr>
          <w:fldChar w:fldCharType="end"/>
        </w:r>
      </w:hyperlink>
    </w:p>
    <w:p w14:paraId="76B93998" w14:textId="3491375B" w:rsidR="0002392A" w:rsidRDefault="003D5130">
      <w:pPr>
        <w:pStyle w:val="Sommario1"/>
        <w:rPr>
          <w:rFonts w:asciiTheme="minorHAnsi" w:hAnsiTheme="minorHAnsi" w:cstheme="minorBidi"/>
          <w:sz w:val="22"/>
          <w:szCs w:val="22"/>
        </w:rPr>
      </w:pPr>
      <w:hyperlink w:anchor="_Toc28694230" w:history="1">
        <w:r w:rsidR="0002392A" w:rsidRPr="00E13F0C">
          <w:rPr>
            <w:rStyle w:val="Collegamentoipertestuale"/>
            <w:b/>
            <w:bCs/>
          </w:rPr>
          <w:t>Art. 15 ­ Rotazione dei dipendenti</w:t>
        </w:r>
        <w:r w:rsidR="0002392A">
          <w:rPr>
            <w:webHidden/>
          </w:rPr>
          <w:tab/>
        </w:r>
        <w:r w:rsidR="0002392A">
          <w:rPr>
            <w:webHidden/>
          </w:rPr>
          <w:fldChar w:fldCharType="begin"/>
        </w:r>
        <w:r w:rsidR="0002392A">
          <w:rPr>
            <w:webHidden/>
          </w:rPr>
          <w:instrText xml:space="preserve"> PAGEREF _Toc28694230 \h </w:instrText>
        </w:r>
        <w:r w:rsidR="0002392A">
          <w:rPr>
            <w:webHidden/>
          </w:rPr>
        </w:r>
        <w:r w:rsidR="0002392A">
          <w:rPr>
            <w:webHidden/>
          </w:rPr>
          <w:fldChar w:fldCharType="separate"/>
        </w:r>
        <w:r w:rsidR="0002392A">
          <w:rPr>
            <w:webHidden/>
          </w:rPr>
          <w:t>24</w:t>
        </w:r>
        <w:r w:rsidR="0002392A">
          <w:rPr>
            <w:webHidden/>
          </w:rPr>
          <w:fldChar w:fldCharType="end"/>
        </w:r>
      </w:hyperlink>
    </w:p>
    <w:p w14:paraId="3AE38410" w14:textId="27F6395B" w:rsidR="0002392A" w:rsidRDefault="003D5130">
      <w:pPr>
        <w:pStyle w:val="Sommario1"/>
        <w:rPr>
          <w:rFonts w:asciiTheme="minorHAnsi" w:hAnsiTheme="minorHAnsi" w:cstheme="minorBidi"/>
          <w:sz w:val="22"/>
          <w:szCs w:val="22"/>
        </w:rPr>
      </w:pPr>
      <w:hyperlink w:anchor="_Toc28694231" w:history="1">
        <w:r w:rsidR="0002392A" w:rsidRPr="00E13F0C">
          <w:rPr>
            <w:rStyle w:val="Collegamentoipertestuale"/>
            <w:b/>
            <w:bCs/>
          </w:rPr>
          <w:t>Art. 16 ­ Tutela del dipendente che segnala illeciti – Whistleblowing</w:t>
        </w:r>
        <w:r w:rsidR="0002392A">
          <w:rPr>
            <w:webHidden/>
          </w:rPr>
          <w:tab/>
        </w:r>
        <w:r w:rsidR="0002392A">
          <w:rPr>
            <w:webHidden/>
          </w:rPr>
          <w:fldChar w:fldCharType="begin"/>
        </w:r>
        <w:r w:rsidR="0002392A">
          <w:rPr>
            <w:webHidden/>
          </w:rPr>
          <w:instrText xml:space="preserve"> PAGEREF _Toc28694231 \h </w:instrText>
        </w:r>
        <w:r w:rsidR="0002392A">
          <w:rPr>
            <w:webHidden/>
          </w:rPr>
        </w:r>
        <w:r w:rsidR="0002392A">
          <w:rPr>
            <w:webHidden/>
          </w:rPr>
          <w:fldChar w:fldCharType="separate"/>
        </w:r>
        <w:r w:rsidR="0002392A">
          <w:rPr>
            <w:webHidden/>
          </w:rPr>
          <w:t>25</w:t>
        </w:r>
        <w:r w:rsidR="0002392A">
          <w:rPr>
            <w:webHidden/>
          </w:rPr>
          <w:fldChar w:fldCharType="end"/>
        </w:r>
      </w:hyperlink>
    </w:p>
    <w:p w14:paraId="454E3FCA" w14:textId="5E78DD85" w:rsidR="0002392A" w:rsidRDefault="003D5130">
      <w:pPr>
        <w:pStyle w:val="Sommario1"/>
        <w:rPr>
          <w:rFonts w:asciiTheme="minorHAnsi" w:hAnsiTheme="minorHAnsi" w:cstheme="minorBidi"/>
          <w:sz w:val="22"/>
          <w:szCs w:val="22"/>
        </w:rPr>
      </w:pPr>
      <w:hyperlink w:anchor="_Toc28694232" w:history="1">
        <w:r w:rsidR="0002392A" w:rsidRPr="00E13F0C">
          <w:rPr>
            <w:rStyle w:val="Collegamentoipertestuale"/>
            <w:b/>
            <w:bCs/>
          </w:rPr>
          <w:t>Art. 17 ­ Conflitto di interessi</w:t>
        </w:r>
        <w:r w:rsidR="0002392A">
          <w:rPr>
            <w:webHidden/>
          </w:rPr>
          <w:tab/>
        </w:r>
        <w:r w:rsidR="0002392A">
          <w:rPr>
            <w:webHidden/>
          </w:rPr>
          <w:fldChar w:fldCharType="begin"/>
        </w:r>
        <w:r w:rsidR="0002392A">
          <w:rPr>
            <w:webHidden/>
          </w:rPr>
          <w:instrText xml:space="preserve"> PAGEREF _Toc28694232 \h </w:instrText>
        </w:r>
        <w:r w:rsidR="0002392A">
          <w:rPr>
            <w:webHidden/>
          </w:rPr>
        </w:r>
        <w:r w:rsidR="0002392A">
          <w:rPr>
            <w:webHidden/>
          </w:rPr>
          <w:fldChar w:fldCharType="separate"/>
        </w:r>
        <w:r w:rsidR="0002392A">
          <w:rPr>
            <w:webHidden/>
          </w:rPr>
          <w:t>26</w:t>
        </w:r>
        <w:r w:rsidR="0002392A">
          <w:rPr>
            <w:webHidden/>
          </w:rPr>
          <w:fldChar w:fldCharType="end"/>
        </w:r>
      </w:hyperlink>
    </w:p>
    <w:p w14:paraId="65F20A63" w14:textId="3CC05871" w:rsidR="0002392A" w:rsidRDefault="003D5130">
      <w:pPr>
        <w:pStyle w:val="Sommario1"/>
        <w:rPr>
          <w:rFonts w:asciiTheme="minorHAnsi" w:hAnsiTheme="minorHAnsi" w:cstheme="minorBidi"/>
          <w:sz w:val="22"/>
          <w:szCs w:val="22"/>
        </w:rPr>
      </w:pPr>
      <w:hyperlink w:anchor="_Toc28694233" w:history="1">
        <w:r w:rsidR="0002392A" w:rsidRPr="00E13F0C">
          <w:rPr>
            <w:rStyle w:val="Collegamentoipertestuale"/>
            <w:b/>
            <w:bCs/>
          </w:rPr>
          <w:t>Art. 18 ­ Formazione</w:t>
        </w:r>
        <w:r w:rsidR="0002392A">
          <w:rPr>
            <w:webHidden/>
          </w:rPr>
          <w:tab/>
        </w:r>
        <w:r w:rsidR="0002392A">
          <w:rPr>
            <w:webHidden/>
          </w:rPr>
          <w:fldChar w:fldCharType="begin"/>
        </w:r>
        <w:r w:rsidR="0002392A">
          <w:rPr>
            <w:webHidden/>
          </w:rPr>
          <w:instrText xml:space="preserve"> PAGEREF _Toc28694233 \h </w:instrText>
        </w:r>
        <w:r w:rsidR="0002392A">
          <w:rPr>
            <w:webHidden/>
          </w:rPr>
        </w:r>
        <w:r w:rsidR="0002392A">
          <w:rPr>
            <w:webHidden/>
          </w:rPr>
          <w:fldChar w:fldCharType="separate"/>
        </w:r>
        <w:r w:rsidR="0002392A">
          <w:rPr>
            <w:webHidden/>
          </w:rPr>
          <w:t>26</w:t>
        </w:r>
        <w:r w:rsidR="0002392A">
          <w:rPr>
            <w:webHidden/>
          </w:rPr>
          <w:fldChar w:fldCharType="end"/>
        </w:r>
      </w:hyperlink>
    </w:p>
    <w:p w14:paraId="11856849" w14:textId="595256FC" w:rsidR="0002392A" w:rsidRDefault="003D5130">
      <w:pPr>
        <w:pStyle w:val="Sommario1"/>
        <w:rPr>
          <w:rFonts w:asciiTheme="minorHAnsi" w:hAnsiTheme="minorHAnsi" w:cstheme="minorBidi"/>
          <w:sz w:val="22"/>
          <w:szCs w:val="22"/>
        </w:rPr>
      </w:pPr>
      <w:hyperlink w:anchor="_Toc28694234" w:history="1">
        <w:r w:rsidR="0002392A" w:rsidRPr="00E13F0C">
          <w:rPr>
            <w:rStyle w:val="Collegamentoipertestuale"/>
            <w:b/>
            <w:bCs/>
          </w:rPr>
          <w:t>Art. 19 ­ Inconferibilità e incompatibilità degli incarichi presso la Pubblica Amministrazione (D. Lgs n.39 /2013)</w:t>
        </w:r>
        <w:r w:rsidR="0002392A">
          <w:rPr>
            <w:webHidden/>
          </w:rPr>
          <w:tab/>
        </w:r>
        <w:r w:rsidR="0002392A">
          <w:rPr>
            <w:webHidden/>
          </w:rPr>
          <w:fldChar w:fldCharType="begin"/>
        </w:r>
        <w:r w:rsidR="0002392A">
          <w:rPr>
            <w:webHidden/>
          </w:rPr>
          <w:instrText xml:space="preserve"> PAGEREF _Toc28694234 \h </w:instrText>
        </w:r>
        <w:r w:rsidR="0002392A">
          <w:rPr>
            <w:webHidden/>
          </w:rPr>
        </w:r>
        <w:r w:rsidR="0002392A">
          <w:rPr>
            <w:webHidden/>
          </w:rPr>
          <w:fldChar w:fldCharType="separate"/>
        </w:r>
        <w:r w:rsidR="0002392A">
          <w:rPr>
            <w:webHidden/>
          </w:rPr>
          <w:t>26</w:t>
        </w:r>
        <w:r w:rsidR="0002392A">
          <w:rPr>
            <w:webHidden/>
          </w:rPr>
          <w:fldChar w:fldCharType="end"/>
        </w:r>
      </w:hyperlink>
    </w:p>
    <w:p w14:paraId="45FE76B6" w14:textId="17E043C3" w:rsidR="0002392A" w:rsidRDefault="003D5130">
      <w:pPr>
        <w:pStyle w:val="Sommario1"/>
        <w:rPr>
          <w:rFonts w:asciiTheme="minorHAnsi" w:hAnsiTheme="minorHAnsi" w:cstheme="minorBidi"/>
          <w:sz w:val="22"/>
          <w:szCs w:val="22"/>
        </w:rPr>
      </w:pPr>
      <w:hyperlink w:anchor="_Toc28694235" w:history="1">
        <w:r w:rsidR="0002392A" w:rsidRPr="00E13F0C">
          <w:rPr>
            <w:rStyle w:val="Collegamentoipertestuale"/>
            <w:b/>
            <w:bCs/>
          </w:rPr>
          <w:t>Art. 20 ­ Attività e incarichi extraistituzionali</w:t>
        </w:r>
        <w:r w:rsidR="0002392A">
          <w:rPr>
            <w:webHidden/>
          </w:rPr>
          <w:tab/>
        </w:r>
        <w:r w:rsidR="0002392A">
          <w:rPr>
            <w:webHidden/>
          </w:rPr>
          <w:fldChar w:fldCharType="begin"/>
        </w:r>
        <w:r w:rsidR="0002392A">
          <w:rPr>
            <w:webHidden/>
          </w:rPr>
          <w:instrText xml:space="preserve"> PAGEREF _Toc28694235 \h </w:instrText>
        </w:r>
        <w:r w:rsidR="0002392A">
          <w:rPr>
            <w:webHidden/>
          </w:rPr>
        </w:r>
        <w:r w:rsidR="0002392A">
          <w:rPr>
            <w:webHidden/>
          </w:rPr>
          <w:fldChar w:fldCharType="separate"/>
        </w:r>
        <w:r w:rsidR="0002392A">
          <w:rPr>
            <w:webHidden/>
          </w:rPr>
          <w:t>27</w:t>
        </w:r>
        <w:r w:rsidR="0002392A">
          <w:rPr>
            <w:webHidden/>
          </w:rPr>
          <w:fldChar w:fldCharType="end"/>
        </w:r>
      </w:hyperlink>
    </w:p>
    <w:p w14:paraId="4E1CF4D0" w14:textId="5FF760EF" w:rsidR="0002392A" w:rsidRDefault="003D5130">
      <w:pPr>
        <w:pStyle w:val="Sommario1"/>
        <w:rPr>
          <w:rFonts w:asciiTheme="minorHAnsi" w:hAnsiTheme="minorHAnsi" w:cstheme="minorBidi"/>
          <w:sz w:val="22"/>
          <w:szCs w:val="22"/>
        </w:rPr>
      </w:pPr>
      <w:hyperlink w:anchor="_Toc28694236" w:history="1">
        <w:r w:rsidR="0002392A" w:rsidRPr="00E13F0C">
          <w:rPr>
            <w:rStyle w:val="Collegamentoipertestuale"/>
            <w:b/>
            <w:bCs/>
          </w:rPr>
          <w:t>Art. 21 – Adempimenti in tema di trasparenza ex L.R. 10/2014 e L.R.16/2016</w:t>
        </w:r>
        <w:r w:rsidR="0002392A">
          <w:rPr>
            <w:webHidden/>
          </w:rPr>
          <w:tab/>
        </w:r>
        <w:r w:rsidR="0002392A">
          <w:rPr>
            <w:webHidden/>
          </w:rPr>
          <w:fldChar w:fldCharType="begin"/>
        </w:r>
        <w:r w:rsidR="0002392A">
          <w:rPr>
            <w:webHidden/>
          </w:rPr>
          <w:instrText xml:space="preserve"> PAGEREF _Toc28694236 \h </w:instrText>
        </w:r>
        <w:r w:rsidR="0002392A">
          <w:rPr>
            <w:webHidden/>
          </w:rPr>
        </w:r>
        <w:r w:rsidR="0002392A">
          <w:rPr>
            <w:webHidden/>
          </w:rPr>
          <w:fldChar w:fldCharType="separate"/>
        </w:r>
        <w:r w:rsidR="0002392A">
          <w:rPr>
            <w:webHidden/>
          </w:rPr>
          <w:t>27</w:t>
        </w:r>
        <w:r w:rsidR="0002392A">
          <w:rPr>
            <w:webHidden/>
          </w:rPr>
          <w:fldChar w:fldCharType="end"/>
        </w:r>
      </w:hyperlink>
    </w:p>
    <w:p w14:paraId="47E8C174" w14:textId="2149B0A8" w:rsidR="0002392A" w:rsidRDefault="003D5130">
      <w:pPr>
        <w:pStyle w:val="Sommario1"/>
        <w:rPr>
          <w:rFonts w:asciiTheme="minorHAnsi" w:hAnsiTheme="minorHAnsi" w:cstheme="minorBidi"/>
          <w:sz w:val="22"/>
          <w:szCs w:val="22"/>
        </w:rPr>
      </w:pPr>
      <w:hyperlink w:anchor="_Toc28694237" w:history="1">
        <w:r w:rsidR="0002392A" w:rsidRPr="00E13F0C">
          <w:rPr>
            <w:rStyle w:val="Collegamentoipertestuale"/>
            <w:b/>
            <w:bCs/>
          </w:rPr>
          <w:t>Art. 22 – Codice di comportamento</w:t>
        </w:r>
        <w:r w:rsidR="0002392A">
          <w:rPr>
            <w:webHidden/>
          </w:rPr>
          <w:tab/>
        </w:r>
        <w:r w:rsidR="0002392A">
          <w:rPr>
            <w:webHidden/>
          </w:rPr>
          <w:fldChar w:fldCharType="begin"/>
        </w:r>
        <w:r w:rsidR="0002392A">
          <w:rPr>
            <w:webHidden/>
          </w:rPr>
          <w:instrText xml:space="preserve"> PAGEREF _Toc28694237 \h </w:instrText>
        </w:r>
        <w:r w:rsidR="0002392A">
          <w:rPr>
            <w:webHidden/>
          </w:rPr>
        </w:r>
        <w:r w:rsidR="0002392A">
          <w:rPr>
            <w:webHidden/>
          </w:rPr>
          <w:fldChar w:fldCharType="separate"/>
        </w:r>
        <w:r w:rsidR="0002392A">
          <w:rPr>
            <w:webHidden/>
          </w:rPr>
          <w:t>28</w:t>
        </w:r>
        <w:r w:rsidR="0002392A">
          <w:rPr>
            <w:webHidden/>
          </w:rPr>
          <w:fldChar w:fldCharType="end"/>
        </w:r>
      </w:hyperlink>
    </w:p>
    <w:p w14:paraId="47525C93" w14:textId="2BA5E815" w:rsidR="0002392A" w:rsidRDefault="003D5130">
      <w:pPr>
        <w:pStyle w:val="Sommario1"/>
        <w:rPr>
          <w:rFonts w:asciiTheme="minorHAnsi" w:hAnsiTheme="minorHAnsi" w:cstheme="minorBidi"/>
          <w:sz w:val="22"/>
          <w:szCs w:val="22"/>
        </w:rPr>
      </w:pPr>
      <w:hyperlink w:anchor="_Toc28694238" w:history="1">
        <w:r w:rsidR="0002392A" w:rsidRPr="00E13F0C">
          <w:rPr>
            <w:rStyle w:val="Collegamentoipertestuale"/>
            <w:b/>
            <w:bCs/>
          </w:rPr>
          <w:t>Art. 23 ­ Svolgimento di attività successiva alla cessazione del rapporto di lavoro (Pantouflage – revolving doors)</w:t>
        </w:r>
        <w:r w:rsidR="0002392A">
          <w:rPr>
            <w:webHidden/>
          </w:rPr>
          <w:tab/>
        </w:r>
        <w:r w:rsidR="0002392A">
          <w:rPr>
            <w:webHidden/>
          </w:rPr>
          <w:fldChar w:fldCharType="begin"/>
        </w:r>
        <w:r w:rsidR="0002392A">
          <w:rPr>
            <w:webHidden/>
          </w:rPr>
          <w:instrText xml:space="preserve"> PAGEREF _Toc28694238 \h </w:instrText>
        </w:r>
        <w:r w:rsidR="0002392A">
          <w:rPr>
            <w:webHidden/>
          </w:rPr>
        </w:r>
        <w:r w:rsidR="0002392A">
          <w:rPr>
            <w:webHidden/>
          </w:rPr>
          <w:fldChar w:fldCharType="separate"/>
        </w:r>
        <w:r w:rsidR="0002392A">
          <w:rPr>
            <w:webHidden/>
          </w:rPr>
          <w:t>28</w:t>
        </w:r>
        <w:r w:rsidR="0002392A">
          <w:rPr>
            <w:webHidden/>
          </w:rPr>
          <w:fldChar w:fldCharType="end"/>
        </w:r>
      </w:hyperlink>
    </w:p>
    <w:p w14:paraId="3DB660A6" w14:textId="00D28D77" w:rsidR="0002392A" w:rsidRDefault="003D5130">
      <w:pPr>
        <w:pStyle w:val="Sommario1"/>
        <w:rPr>
          <w:rFonts w:asciiTheme="minorHAnsi" w:hAnsiTheme="minorHAnsi" w:cstheme="minorBidi"/>
          <w:sz w:val="22"/>
          <w:szCs w:val="22"/>
        </w:rPr>
      </w:pPr>
      <w:hyperlink w:anchor="_Toc28694239" w:history="1">
        <w:r w:rsidR="0002392A" w:rsidRPr="00E13F0C">
          <w:rPr>
            <w:rStyle w:val="Collegamentoipertestuale"/>
            <w:rFonts w:cstheme="minorHAnsi"/>
            <w:b/>
          </w:rPr>
          <w:t>Art. 24 ­ Rispetto della normativa provinciale, nazionale, europea sulla scelta del contraente</w:t>
        </w:r>
        <w:r w:rsidR="0002392A">
          <w:rPr>
            <w:webHidden/>
          </w:rPr>
          <w:tab/>
        </w:r>
        <w:r w:rsidR="0002392A">
          <w:rPr>
            <w:webHidden/>
          </w:rPr>
          <w:fldChar w:fldCharType="begin"/>
        </w:r>
        <w:r w:rsidR="0002392A">
          <w:rPr>
            <w:webHidden/>
          </w:rPr>
          <w:instrText xml:space="preserve"> PAGEREF _Toc28694239 \h </w:instrText>
        </w:r>
        <w:r w:rsidR="0002392A">
          <w:rPr>
            <w:webHidden/>
          </w:rPr>
        </w:r>
        <w:r w:rsidR="0002392A">
          <w:rPr>
            <w:webHidden/>
          </w:rPr>
          <w:fldChar w:fldCharType="separate"/>
        </w:r>
        <w:r w:rsidR="0002392A">
          <w:rPr>
            <w:webHidden/>
          </w:rPr>
          <w:t>29</w:t>
        </w:r>
        <w:r w:rsidR="0002392A">
          <w:rPr>
            <w:webHidden/>
          </w:rPr>
          <w:fldChar w:fldCharType="end"/>
        </w:r>
      </w:hyperlink>
    </w:p>
    <w:p w14:paraId="18A693B4" w14:textId="12DB8DD5" w:rsidR="0002392A" w:rsidRDefault="003D5130">
      <w:pPr>
        <w:pStyle w:val="Sommario1"/>
        <w:rPr>
          <w:rFonts w:asciiTheme="minorHAnsi" w:hAnsiTheme="minorHAnsi" w:cstheme="minorBidi"/>
          <w:sz w:val="22"/>
          <w:szCs w:val="22"/>
        </w:rPr>
      </w:pPr>
      <w:hyperlink w:anchor="_Toc28694240" w:history="1">
        <w:r w:rsidR="0002392A" w:rsidRPr="00E13F0C">
          <w:rPr>
            <w:rStyle w:val="Collegamentoipertestuale"/>
            <w:b/>
            <w:bCs/>
          </w:rPr>
          <w:t>Art. 25 - Monitoraggio dei rapporti fra l’Azienda e Soggetti con i quali intercorrono rapporti aventi rilevanza economica</w:t>
        </w:r>
        <w:r w:rsidR="0002392A">
          <w:rPr>
            <w:webHidden/>
          </w:rPr>
          <w:tab/>
        </w:r>
        <w:r w:rsidR="0002392A">
          <w:rPr>
            <w:webHidden/>
          </w:rPr>
          <w:fldChar w:fldCharType="begin"/>
        </w:r>
        <w:r w:rsidR="0002392A">
          <w:rPr>
            <w:webHidden/>
          </w:rPr>
          <w:instrText xml:space="preserve"> PAGEREF _Toc28694240 \h </w:instrText>
        </w:r>
        <w:r w:rsidR="0002392A">
          <w:rPr>
            <w:webHidden/>
          </w:rPr>
        </w:r>
        <w:r w:rsidR="0002392A">
          <w:rPr>
            <w:webHidden/>
          </w:rPr>
          <w:fldChar w:fldCharType="separate"/>
        </w:r>
        <w:r w:rsidR="0002392A">
          <w:rPr>
            <w:webHidden/>
          </w:rPr>
          <w:t>29</w:t>
        </w:r>
        <w:r w:rsidR="0002392A">
          <w:rPr>
            <w:webHidden/>
          </w:rPr>
          <w:fldChar w:fldCharType="end"/>
        </w:r>
      </w:hyperlink>
    </w:p>
    <w:p w14:paraId="497D1A3C" w14:textId="0D5A54F9" w:rsidR="0002392A" w:rsidRDefault="003D5130">
      <w:pPr>
        <w:pStyle w:val="Sommario1"/>
        <w:rPr>
          <w:rFonts w:asciiTheme="minorHAnsi" w:hAnsiTheme="minorHAnsi" w:cstheme="minorBidi"/>
          <w:sz w:val="22"/>
          <w:szCs w:val="22"/>
        </w:rPr>
      </w:pPr>
      <w:hyperlink w:anchor="_Toc28694241" w:history="1">
        <w:r w:rsidR="0002392A" w:rsidRPr="00E13F0C">
          <w:rPr>
            <w:rStyle w:val="Collegamentoipertestuale"/>
            <w:b/>
            <w:bCs/>
          </w:rPr>
          <w:t>Art. 26 - Forme di consultazione per elaborazione e approvazione del PTPCT</w:t>
        </w:r>
        <w:r w:rsidR="0002392A">
          <w:rPr>
            <w:webHidden/>
          </w:rPr>
          <w:tab/>
        </w:r>
        <w:r w:rsidR="0002392A">
          <w:rPr>
            <w:webHidden/>
          </w:rPr>
          <w:fldChar w:fldCharType="begin"/>
        </w:r>
        <w:r w:rsidR="0002392A">
          <w:rPr>
            <w:webHidden/>
          </w:rPr>
          <w:instrText xml:space="preserve"> PAGEREF _Toc28694241 \h </w:instrText>
        </w:r>
        <w:r w:rsidR="0002392A">
          <w:rPr>
            <w:webHidden/>
          </w:rPr>
        </w:r>
        <w:r w:rsidR="0002392A">
          <w:rPr>
            <w:webHidden/>
          </w:rPr>
          <w:fldChar w:fldCharType="separate"/>
        </w:r>
        <w:r w:rsidR="0002392A">
          <w:rPr>
            <w:webHidden/>
          </w:rPr>
          <w:t>29</w:t>
        </w:r>
        <w:r w:rsidR="0002392A">
          <w:rPr>
            <w:webHidden/>
          </w:rPr>
          <w:fldChar w:fldCharType="end"/>
        </w:r>
      </w:hyperlink>
    </w:p>
    <w:p w14:paraId="5F645253" w14:textId="47C45190" w:rsidR="0002392A" w:rsidRDefault="003D5130">
      <w:pPr>
        <w:pStyle w:val="Sommario1"/>
        <w:rPr>
          <w:rFonts w:asciiTheme="minorHAnsi" w:hAnsiTheme="minorHAnsi" w:cstheme="minorBidi"/>
          <w:sz w:val="22"/>
          <w:szCs w:val="22"/>
        </w:rPr>
      </w:pPr>
      <w:hyperlink w:anchor="_Toc28694242" w:history="1">
        <w:r w:rsidR="0002392A" w:rsidRPr="00E13F0C">
          <w:rPr>
            <w:rStyle w:val="Collegamentoipertestuale"/>
            <w:b/>
            <w:bCs/>
          </w:rPr>
          <w:t>Art. 27 - Aggiornamento del piano di prevenzione della corruzione e della trasparenza</w:t>
        </w:r>
        <w:r w:rsidR="0002392A">
          <w:rPr>
            <w:webHidden/>
          </w:rPr>
          <w:tab/>
        </w:r>
        <w:r w:rsidR="0002392A">
          <w:rPr>
            <w:webHidden/>
          </w:rPr>
          <w:fldChar w:fldCharType="begin"/>
        </w:r>
        <w:r w:rsidR="0002392A">
          <w:rPr>
            <w:webHidden/>
          </w:rPr>
          <w:instrText xml:space="preserve"> PAGEREF _Toc28694242 \h </w:instrText>
        </w:r>
        <w:r w:rsidR="0002392A">
          <w:rPr>
            <w:webHidden/>
          </w:rPr>
        </w:r>
        <w:r w:rsidR="0002392A">
          <w:rPr>
            <w:webHidden/>
          </w:rPr>
          <w:fldChar w:fldCharType="separate"/>
        </w:r>
        <w:r w:rsidR="0002392A">
          <w:rPr>
            <w:webHidden/>
          </w:rPr>
          <w:t>30</w:t>
        </w:r>
        <w:r w:rsidR="0002392A">
          <w:rPr>
            <w:webHidden/>
          </w:rPr>
          <w:fldChar w:fldCharType="end"/>
        </w:r>
      </w:hyperlink>
    </w:p>
    <w:p w14:paraId="26B734E3" w14:textId="50EDBDEB" w:rsidR="0002392A" w:rsidRDefault="003D5130">
      <w:pPr>
        <w:pStyle w:val="Sommario1"/>
        <w:rPr>
          <w:rFonts w:asciiTheme="minorHAnsi" w:hAnsiTheme="minorHAnsi" w:cstheme="minorBidi"/>
          <w:sz w:val="22"/>
          <w:szCs w:val="22"/>
        </w:rPr>
      </w:pPr>
      <w:hyperlink w:anchor="_Toc28694243" w:history="1">
        <w:r w:rsidR="0002392A" w:rsidRPr="00E13F0C">
          <w:rPr>
            <w:rStyle w:val="Collegamentoipertestuale"/>
            <w:b/>
            <w:bCs/>
          </w:rPr>
          <w:t>Art.28 - Monitoraggio</w:t>
        </w:r>
        <w:r w:rsidR="0002392A">
          <w:rPr>
            <w:webHidden/>
          </w:rPr>
          <w:tab/>
        </w:r>
        <w:r w:rsidR="0002392A">
          <w:rPr>
            <w:webHidden/>
          </w:rPr>
          <w:fldChar w:fldCharType="begin"/>
        </w:r>
        <w:r w:rsidR="0002392A">
          <w:rPr>
            <w:webHidden/>
          </w:rPr>
          <w:instrText xml:space="preserve"> PAGEREF _Toc28694243 \h </w:instrText>
        </w:r>
        <w:r w:rsidR="0002392A">
          <w:rPr>
            <w:webHidden/>
          </w:rPr>
        </w:r>
        <w:r w:rsidR="0002392A">
          <w:rPr>
            <w:webHidden/>
          </w:rPr>
          <w:fldChar w:fldCharType="separate"/>
        </w:r>
        <w:r w:rsidR="0002392A">
          <w:rPr>
            <w:webHidden/>
          </w:rPr>
          <w:t>30</w:t>
        </w:r>
        <w:r w:rsidR="0002392A">
          <w:rPr>
            <w:webHidden/>
          </w:rPr>
          <w:fldChar w:fldCharType="end"/>
        </w:r>
      </w:hyperlink>
    </w:p>
    <w:p w14:paraId="5D74B02B" w14:textId="14D6783B" w:rsidR="0002392A" w:rsidRDefault="003D5130">
      <w:pPr>
        <w:pStyle w:val="Sommario1"/>
        <w:rPr>
          <w:rFonts w:asciiTheme="minorHAnsi" w:hAnsiTheme="minorHAnsi" w:cstheme="minorBidi"/>
          <w:sz w:val="22"/>
          <w:szCs w:val="22"/>
        </w:rPr>
      </w:pPr>
      <w:hyperlink w:anchor="_Toc28694244" w:history="1">
        <w:r w:rsidR="0002392A" w:rsidRPr="00E13F0C">
          <w:rPr>
            <w:rStyle w:val="Collegamentoipertestuale"/>
            <w:b/>
            <w:bCs/>
          </w:rPr>
          <w:t>Art. 29 - Progettazione di azioni specifiche di contenimento del rischio</w:t>
        </w:r>
        <w:r w:rsidR="0002392A">
          <w:rPr>
            <w:webHidden/>
          </w:rPr>
          <w:tab/>
        </w:r>
        <w:r w:rsidR="0002392A">
          <w:rPr>
            <w:webHidden/>
          </w:rPr>
          <w:fldChar w:fldCharType="begin"/>
        </w:r>
        <w:r w:rsidR="0002392A">
          <w:rPr>
            <w:webHidden/>
          </w:rPr>
          <w:instrText xml:space="preserve"> PAGEREF _Toc28694244 \h </w:instrText>
        </w:r>
        <w:r w:rsidR="0002392A">
          <w:rPr>
            <w:webHidden/>
          </w:rPr>
        </w:r>
        <w:r w:rsidR="0002392A">
          <w:rPr>
            <w:webHidden/>
          </w:rPr>
          <w:fldChar w:fldCharType="separate"/>
        </w:r>
        <w:r w:rsidR="0002392A">
          <w:rPr>
            <w:webHidden/>
          </w:rPr>
          <w:t>30</w:t>
        </w:r>
        <w:r w:rsidR="0002392A">
          <w:rPr>
            <w:webHidden/>
          </w:rPr>
          <w:fldChar w:fldCharType="end"/>
        </w:r>
      </w:hyperlink>
    </w:p>
    <w:p w14:paraId="60975B4E" w14:textId="557B7424" w:rsidR="0002392A" w:rsidRDefault="003D5130">
      <w:pPr>
        <w:pStyle w:val="Sommario1"/>
        <w:rPr>
          <w:rFonts w:asciiTheme="minorHAnsi" w:hAnsiTheme="minorHAnsi" w:cstheme="minorBidi"/>
          <w:sz w:val="22"/>
          <w:szCs w:val="22"/>
        </w:rPr>
      </w:pPr>
      <w:hyperlink w:anchor="_Toc28694245" w:history="1">
        <w:r w:rsidR="0002392A" w:rsidRPr="00E13F0C">
          <w:rPr>
            <w:rStyle w:val="Collegamentoipertestuale"/>
            <w:spacing w:val="-2"/>
          </w:rPr>
          <w:t>Cronoprogramma</w:t>
        </w:r>
        <w:r w:rsidR="0002392A" w:rsidRPr="00E13F0C">
          <w:rPr>
            <w:rStyle w:val="Collegamentoipertestuale"/>
          </w:rPr>
          <w:t xml:space="preserve"> </w:t>
        </w:r>
        <w:r w:rsidR="0002392A" w:rsidRPr="00E13F0C">
          <w:rPr>
            <w:rStyle w:val="Collegamentoipertestuale"/>
            <w:spacing w:val="-8"/>
          </w:rPr>
          <w:t>attività</w:t>
        </w:r>
        <w:r w:rsidR="0002392A" w:rsidRPr="00E13F0C">
          <w:rPr>
            <w:rStyle w:val="Collegamentoipertestuale"/>
          </w:rPr>
          <w:t xml:space="preserve"> </w:t>
        </w:r>
        <w:r w:rsidR="0002392A" w:rsidRPr="00E13F0C">
          <w:rPr>
            <w:rStyle w:val="Collegamentoipertestuale"/>
            <w:spacing w:val="-1"/>
          </w:rPr>
          <w:t>per</w:t>
        </w:r>
        <w:r w:rsidR="0002392A" w:rsidRPr="00E13F0C">
          <w:rPr>
            <w:rStyle w:val="Collegamentoipertestuale"/>
          </w:rPr>
          <w:t xml:space="preserve"> </w:t>
        </w:r>
        <w:r w:rsidR="0002392A" w:rsidRPr="00E13F0C">
          <w:rPr>
            <w:rStyle w:val="Collegamentoipertestuale"/>
            <w:spacing w:val="-4"/>
          </w:rPr>
          <w:t>triennio</w:t>
        </w:r>
        <w:r w:rsidR="0002392A" w:rsidRPr="00E13F0C">
          <w:rPr>
            <w:rStyle w:val="Collegamentoipertestuale"/>
          </w:rPr>
          <w:t xml:space="preserve"> </w:t>
        </w:r>
        <w:r w:rsidR="0002392A" w:rsidRPr="00E13F0C">
          <w:rPr>
            <w:rStyle w:val="Collegamentoipertestuale"/>
            <w:spacing w:val="-1"/>
          </w:rPr>
          <w:t>2020­2022</w:t>
        </w:r>
        <w:r w:rsidR="0002392A">
          <w:rPr>
            <w:webHidden/>
          </w:rPr>
          <w:tab/>
        </w:r>
        <w:r w:rsidR="0002392A">
          <w:rPr>
            <w:webHidden/>
          </w:rPr>
          <w:fldChar w:fldCharType="begin"/>
        </w:r>
        <w:r w:rsidR="0002392A">
          <w:rPr>
            <w:webHidden/>
          </w:rPr>
          <w:instrText xml:space="preserve"> PAGEREF _Toc28694245 \h </w:instrText>
        </w:r>
        <w:r w:rsidR="0002392A">
          <w:rPr>
            <w:webHidden/>
          </w:rPr>
        </w:r>
        <w:r w:rsidR="0002392A">
          <w:rPr>
            <w:webHidden/>
          </w:rPr>
          <w:fldChar w:fldCharType="separate"/>
        </w:r>
        <w:r w:rsidR="0002392A">
          <w:rPr>
            <w:webHidden/>
          </w:rPr>
          <w:t>31</w:t>
        </w:r>
        <w:r w:rsidR="0002392A">
          <w:rPr>
            <w:webHidden/>
          </w:rPr>
          <w:fldChar w:fldCharType="end"/>
        </w:r>
      </w:hyperlink>
    </w:p>
    <w:p w14:paraId="29969894" w14:textId="208EFD31" w:rsidR="0002392A" w:rsidRDefault="003D5130">
      <w:pPr>
        <w:pStyle w:val="Sommario1"/>
        <w:rPr>
          <w:rFonts w:asciiTheme="minorHAnsi" w:hAnsiTheme="minorHAnsi" w:cstheme="minorBidi"/>
          <w:sz w:val="22"/>
          <w:szCs w:val="22"/>
        </w:rPr>
      </w:pPr>
      <w:hyperlink w:anchor="_Toc28694246" w:history="1">
        <w:r w:rsidR="0002392A" w:rsidRPr="00E13F0C">
          <w:rPr>
            <w:rStyle w:val="Collegamentoipertestuale"/>
            <w:rFonts w:eastAsia="Arial Unicode MS"/>
            <w:b/>
            <w:kern w:val="28"/>
            <w:lang w:eastAsia="zh-CN" w:bidi="hi-IN"/>
          </w:rPr>
          <w:t>APPENDICE NORMATIVA</w:t>
        </w:r>
        <w:r w:rsidR="0002392A">
          <w:rPr>
            <w:webHidden/>
          </w:rPr>
          <w:tab/>
        </w:r>
        <w:r w:rsidR="0002392A">
          <w:rPr>
            <w:webHidden/>
          </w:rPr>
          <w:fldChar w:fldCharType="begin"/>
        </w:r>
        <w:r w:rsidR="0002392A">
          <w:rPr>
            <w:webHidden/>
          </w:rPr>
          <w:instrText xml:space="preserve"> PAGEREF _Toc28694246 \h </w:instrText>
        </w:r>
        <w:r w:rsidR="0002392A">
          <w:rPr>
            <w:webHidden/>
          </w:rPr>
        </w:r>
        <w:r w:rsidR="0002392A">
          <w:rPr>
            <w:webHidden/>
          </w:rPr>
          <w:fldChar w:fldCharType="separate"/>
        </w:r>
        <w:r w:rsidR="0002392A">
          <w:rPr>
            <w:webHidden/>
          </w:rPr>
          <w:t>32</w:t>
        </w:r>
        <w:r w:rsidR="0002392A">
          <w:rPr>
            <w:webHidden/>
          </w:rPr>
          <w:fldChar w:fldCharType="end"/>
        </w:r>
      </w:hyperlink>
    </w:p>
    <w:p w14:paraId="39ABE471" w14:textId="77777777" w:rsidR="003B5FF8" w:rsidRPr="00524BE2" w:rsidRDefault="00B72BFF" w:rsidP="00B72BFF">
      <w:pPr>
        <w:kinsoku w:val="0"/>
        <w:overflowPunct w:val="0"/>
        <w:spacing w:after="120"/>
        <w:rPr>
          <w:rFonts w:asciiTheme="minorHAnsi" w:hAnsiTheme="minorHAnsi"/>
          <w:iCs/>
          <w:sz w:val="22"/>
          <w:szCs w:val="22"/>
        </w:rPr>
      </w:pPr>
      <w:r w:rsidRPr="00524BE2">
        <w:rPr>
          <w:rFonts w:asciiTheme="minorHAnsi" w:hAnsiTheme="minorHAnsi"/>
          <w:b/>
          <w:iCs/>
        </w:rPr>
        <w:fldChar w:fldCharType="end"/>
      </w:r>
      <w:r w:rsidRPr="00524BE2">
        <w:rPr>
          <w:rFonts w:asciiTheme="minorHAnsi" w:hAnsiTheme="minorHAnsi"/>
          <w:iCs/>
          <w:sz w:val="22"/>
          <w:szCs w:val="22"/>
        </w:rPr>
        <w:t xml:space="preserve"> </w:t>
      </w:r>
    </w:p>
    <w:p w14:paraId="39ABE472" w14:textId="77777777" w:rsidR="00670A73" w:rsidRPr="00670A73" w:rsidRDefault="00670A73" w:rsidP="00670A73">
      <w:pPr>
        <w:widowControl/>
        <w:autoSpaceDE/>
        <w:autoSpaceDN/>
        <w:adjustRightInd/>
        <w:spacing w:after="160" w:line="259" w:lineRule="auto"/>
        <w:rPr>
          <w:rFonts w:asciiTheme="minorHAnsi" w:hAnsiTheme="minorHAnsi" w:cs="Cambria"/>
          <w:bCs/>
          <w:i/>
          <w:iCs/>
          <w:sz w:val="32"/>
          <w:szCs w:val="32"/>
        </w:rPr>
      </w:pPr>
      <w:r w:rsidRPr="00670A73">
        <w:rPr>
          <w:rFonts w:asciiTheme="minorHAnsi" w:hAnsiTheme="minorHAnsi" w:cs="Cambria"/>
          <w:bCs/>
          <w:i/>
          <w:iCs/>
          <w:sz w:val="32"/>
          <w:szCs w:val="32"/>
        </w:rPr>
        <w:t>Allegato n° 1</w:t>
      </w:r>
      <w:r w:rsidRPr="00670A73">
        <w:rPr>
          <w:rFonts w:asciiTheme="minorHAnsi" w:hAnsiTheme="minorHAnsi" w:cs="Cambria"/>
          <w:bCs/>
          <w:i/>
          <w:iCs/>
          <w:sz w:val="32"/>
          <w:szCs w:val="32"/>
        </w:rPr>
        <w:tab/>
      </w:r>
      <w:r>
        <w:rPr>
          <w:rFonts w:asciiTheme="minorHAnsi" w:hAnsiTheme="minorHAnsi" w:cs="Cambria"/>
          <w:bCs/>
          <w:i/>
          <w:iCs/>
          <w:sz w:val="32"/>
          <w:szCs w:val="32"/>
        </w:rPr>
        <w:t>Tabellone proces</w:t>
      </w:r>
      <w:r w:rsidRPr="00670A73">
        <w:rPr>
          <w:rFonts w:asciiTheme="minorHAnsi" w:hAnsiTheme="minorHAnsi" w:cs="Cambria"/>
          <w:bCs/>
          <w:i/>
          <w:iCs/>
          <w:sz w:val="32"/>
          <w:szCs w:val="32"/>
        </w:rPr>
        <w:t>si/rischi</w:t>
      </w:r>
    </w:p>
    <w:p w14:paraId="39ABE473" w14:textId="77777777" w:rsidR="00670A73" w:rsidRPr="00670A73" w:rsidRDefault="00670A73" w:rsidP="00670A73">
      <w:pPr>
        <w:widowControl/>
        <w:autoSpaceDE/>
        <w:autoSpaceDN/>
        <w:adjustRightInd/>
        <w:spacing w:after="160" w:line="259" w:lineRule="auto"/>
        <w:rPr>
          <w:rFonts w:asciiTheme="minorHAnsi" w:hAnsiTheme="minorHAnsi" w:cs="Cambria"/>
          <w:bCs/>
          <w:i/>
          <w:iCs/>
          <w:sz w:val="32"/>
          <w:szCs w:val="32"/>
        </w:rPr>
      </w:pPr>
      <w:r w:rsidRPr="00670A73">
        <w:rPr>
          <w:rFonts w:asciiTheme="minorHAnsi" w:hAnsiTheme="minorHAnsi" w:cs="Cambria"/>
          <w:bCs/>
          <w:i/>
          <w:iCs/>
          <w:sz w:val="32"/>
          <w:szCs w:val="32"/>
        </w:rPr>
        <w:t>Allegato n° 2</w:t>
      </w:r>
      <w:r w:rsidRPr="00670A73">
        <w:rPr>
          <w:rFonts w:asciiTheme="minorHAnsi" w:hAnsiTheme="minorHAnsi" w:cs="Cambria"/>
          <w:bCs/>
          <w:i/>
          <w:iCs/>
          <w:sz w:val="32"/>
          <w:szCs w:val="32"/>
        </w:rPr>
        <w:tab/>
        <w:t xml:space="preserve">Albero della Trasparenza </w:t>
      </w:r>
    </w:p>
    <w:p w14:paraId="39ABE474" w14:textId="77777777" w:rsidR="00B94EF4" w:rsidRDefault="00B94EF4">
      <w:pPr>
        <w:widowControl/>
        <w:autoSpaceDE/>
        <w:autoSpaceDN/>
        <w:adjustRightInd/>
        <w:spacing w:after="160" w:line="259" w:lineRule="auto"/>
        <w:rPr>
          <w:rFonts w:asciiTheme="minorHAnsi" w:hAnsiTheme="minorHAnsi" w:cs="Cambria"/>
          <w:b/>
          <w:iCs/>
          <w:sz w:val="32"/>
          <w:szCs w:val="32"/>
        </w:rPr>
      </w:pPr>
      <w:r>
        <w:rPr>
          <w:rFonts w:asciiTheme="minorHAnsi" w:hAnsiTheme="minorHAnsi" w:cs="Cambria"/>
          <w:bCs/>
          <w:i/>
          <w:sz w:val="32"/>
          <w:szCs w:val="32"/>
        </w:rPr>
        <w:br w:type="page"/>
      </w:r>
    </w:p>
    <w:p w14:paraId="39ABE475" w14:textId="77777777" w:rsidR="00B94EF4" w:rsidRDefault="00B94EF4" w:rsidP="009534F4">
      <w:pPr>
        <w:rPr>
          <w:rFonts w:asciiTheme="minorHAnsi" w:hAnsiTheme="minorHAnsi" w:cs="Cambria"/>
          <w:bCs/>
          <w:i/>
          <w:sz w:val="32"/>
          <w:szCs w:val="32"/>
        </w:rPr>
      </w:pPr>
    </w:p>
    <w:p w14:paraId="39ABE476" w14:textId="77777777" w:rsidR="008B30BA" w:rsidRPr="00524BE2" w:rsidRDefault="00152F6B" w:rsidP="00B72BFF">
      <w:pPr>
        <w:pStyle w:val="Titolo1"/>
        <w:rPr>
          <w:rFonts w:asciiTheme="minorHAnsi" w:hAnsiTheme="minorHAnsi" w:cs="Cambria"/>
          <w:bCs w:val="0"/>
          <w:i w:val="0"/>
          <w:sz w:val="32"/>
          <w:szCs w:val="32"/>
          <w:u w:val="none"/>
        </w:rPr>
      </w:pPr>
      <w:bookmarkStart w:id="1" w:name="_Toc28694208"/>
      <w:r w:rsidRPr="00524BE2">
        <w:rPr>
          <w:rFonts w:asciiTheme="minorHAnsi" w:hAnsiTheme="minorHAnsi" w:cs="Cambria"/>
          <w:bCs w:val="0"/>
          <w:i w:val="0"/>
          <w:sz w:val="32"/>
          <w:szCs w:val="32"/>
          <w:u w:val="none"/>
        </w:rPr>
        <w:t>PREMESS</w:t>
      </w:r>
      <w:r w:rsidR="009534F4">
        <w:rPr>
          <w:rFonts w:asciiTheme="minorHAnsi" w:hAnsiTheme="minorHAnsi" w:cs="Cambria"/>
          <w:bCs w:val="0"/>
          <w:i w:val="0"/>
          <w:sz w:val="32"/>
          <w:szCs w:val="32"/>
          <w:u w:val="none"/>
        </w:rPr>
        <w:t>A</w:t>
      </w:r>
      <w:bookmarkEnd w:id="1"/>
    </w:p>
    <w:p w14:paraId="39ABE477" w14:textId="77777777" w:rsidR="00893763" w:rsidRPr="00524BE2" w:rsidRDefault="00893763" w:rsidP="00893763"/>
    <w:p w14:paraId="7C4D72DA" w14:textId="77777777" w:rsidR="00D61C68" w:rsidRPr="00D61C68" w:rsidRDefault="00D61C68" w:rsidP="007900C7">
      <w:pPr>
        <w:pStyle w:val="Corpotesto"/>
        <w:ind w:left="0"/>
        <w:jc w:val="both"/>
        <w:rPr>
          <w:rFonts w:asciiTheme="minorHAnsi" w:hAnsiTheme="minorHAnsi"/>
        </w:rPr>
      </w:pPr>
      <w:bookmarkStart w:id="2" w:name="_Toc469485959"/>
      <w:r w:rsidRPr="00D61C68">
        <w:rPr>
          <w:rFonts w:asciiTheme="minorHAnsi" w:hAnsiTheme="minorHAnsi"/>
        </w:rPr>
        <w:t xml:space="preserve">La legge 6 novembre 2012 n.190 “Disposizioni per la prevenzione e la repressione della corruzione e dell'illegalità nella pubblica amministrazione” ha introdotto una serie di strumenti per la prevenzione e la repressione del fenomeno corruttivo, ponendo le basi per un sistema organico il cui aspetto caratterizzante consiste nell’articolazione del processo di formulazione e attuazione delle strategie di prevenzione della corruzione su due livelli: </w:t>
      </w:r>
    </w:p>
    <w:p w14:paraId="423C1D7D" w14:textId="1BD968D1" w:rsidR="00D61C68" w:rsidRPr="00D61C68" w:rsidRDefault="00D61C68" w:rsidP="00AA4DD6">
      <w:pPr>
        <w:pStyle w:val="Corpotesto"/>
        <w:numPr>
          <w:ilvl w:val="0"/>
          <w:numId w:val="30"/>
        </w:numPr>
        <w:ind w:left="0" w:firstLine="0"/>
        <w:jc w:val="both"/>
        <w:rPr>
          <w:rFonts w:asciiTheme="minorHAnsi" w:hAnsiTheme="minorHAnsi"/>
        </w:rPr>
      </w:pPr>
      <w:r w:rsidRPr="00D61C68">
        <w:rPr>
          <w:rFonts w:asciiTheme="minorHAnsi" w:hAnsiTheme="minorHAnsi"/>
        </w:rPr>
        <w:t xml:space="preserve">quello “nazionale” </w:t>
      </w:r>
    </w:p>
    <w:p w14:paraId="17442DD6" w14:textId="77777777" w:rsidR="00D61C68" w:rsidRPr="00D61C68" w:rsidRDefault="00D61C68" w:rsidP="00AA4DD6">
      <w:pPr>
        <w:pStyle w:val="Corpotesto"/>
        <w:numPr>
          <w:ilvl w:val="0"/>
          <w:numId w:val="30"/>
        </w:numPr>
        <w:ind w:left="0" w:firstLine="0"/>
        <w:jc w:val="both"/>
        <w:rPr>
          <w:rFonts w:asciiTheme="minorHAnsi" w:hAnsiTheme="minorHAnsi"/>
        </w:rPr>
      </w:pPr>
      <w:r w:rsidRPr="00D61C68">
        <w:rPr>
          <w:rFonts w:asciiTheme="minorHAnsi" w:hAnsiTheme="minorHAnsi"/>
        </w:rPr>
        <w:t>quello “decentrato”.</w:t>
      </w:r>
    </w:p>
    <w:p w14:paraId="2D9F3406"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A livello nazionale con delibera n. 72 dell'11 settembre 2013 la </w:t>
      </w:r>
      <w:proofErr w:type="spellStart"/>
      <w:r w:rsidRPr="00D61C68">
        <w:rPr>
          <w:rFonts w:asciiTheme="minorHAnsi" w:hAnsiTheme="minorHAnsi"/>
        </w:rPr>
        <w:t>Civit</w:t>
      </w:r>
      <w:proofErr w:type="spellEnd"/>
      <w:r w:rsidRPr="00D61C68">
        <w:rPr>
          <w:rFonts w:asciiTheme="minorHAnsi" w:hAnsiTheme="minorHAnsi"/>
        </w:rPr>
        <w:t xml:space="preserve"> (ora A.N.A.C.), individuata quale Autorità Nazionale Anticorruzione, ha approvato, sulla base del documento predisposto dal Dipartimento della Funzione Pubblica, il Piano nazionale anticorruzione (di seguito P.N.A.) che contiene il dettaglio degli adempimenti a carico dei soggetti destinatari. </w:t>
      </w:r>
    </w:p>
    <w:p w14:paraId="4F9B9662"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Il PNA, come previsto dall’art. 1, co. 2-bis, della l. 190/2012, è atto di indirizzo per l’applicazione della normativa in materia di prevenzione della corruzione e trasparenza. Con esso infatti ANAC fornisce indicazioni alle pubbliche amministrazioni, ai fini dell’adozione dei </w:t>
      </w:r>
      <w:r w:rsidRPr="00D61C68">
        <w:rPr>
          <w:rFonts w:asciiTheme="minorHAnsi" w:hAnsiTheme="minorHAnsi"/>
          <w:b/>
          <w:bCs/>
        </w:rPr>
        <w:t>Piani triennali di prevenzione della corruzione e della trasparenza</w:t>
      </w:r>
      <w:r w:rsidRPr="00D61C68">
        <w:rPr>
          <w:rFonts w:asciiTheme="minorHAnsi" w:hAnsiTheme="minorHAnsi"/>
        </w:rPr>
        <w:t xml:space="preserve"> (PTPCT). </w:t>
      </w:r>
    </w:p>
    <w:p w14:paraId="1EE4FD07"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Attraverso il PNA l’Autorità coordina l’attuazione delle strategie ai fini della prevenzione e del contrasto alla corruzione e all’illegalità nella pubblica amministrazione (art. 1, co. 4, </w:t>
      </w:r>
      <w:proofErr w:type="spellStart"/>
      <w:r w:rsidRPr="00D61C68">
        <w:rPr>
          <w:rFonts w:asciiTheme="minorHAnsi" w:hAnsiTheme="minorHAnsi"/>
        </w:rPr>
        <w:t>lett</w:t>
      </w:r>
      <w:proofErr w:type="spellEnd"/>
      <w:r w:rsidRPr="00D61C68">
        <w:rPr>
          <w:rFonts w:asciiTheme="minorHAnsi" w:hAnsiTheme="minorHAnsi"/>
        </w:rPr>
        <w:t xml:space="preserve">. a), l. 190/2012). </w:t>
      </w:r>
    </w:p>
    <w:p w14:paraId="51CBBDB3"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In relazione alla dimensione e ai diversi settori di attività degli enti, il PNA individua i principali rischi di corruzione e i relativi rimedi e contiene l’indicazione degli obiettivi, dei tempi e delle modalità di adozione e attuazione delle misure di contrasto al fenomeno corruttivo. </w:t>
      </w:r>
    </w:p>
    <w:p w14:paraId="103952CC"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Dal 2013 al 2019 sono stati adottati tre PNA e tre Aggiornamenti ai PNA.</w:t>
      </w:r>
    </w:p>
    <w:p w14:paraId="022A1CA0"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Le disposizioni normative volte a combattere i fenomeni di corruzione nella P.A. prevedono una serie di specifiche misure di prevenzione che ricadono in modo notevole e incisivo sull’organizzazione e sui rapporti di lavoro di tutte le amministrazioni pubbliche.</w:t>
      </w:r>
    </w:p>
    <w:p w14:paraId="2498E8AA" w14:textId="77777777" w:rsidR="00D61C68" w:rsidRPr="00D61C68" w:rsidRDefault="00D61C68" w:rsidP="007900C7">
      <w:pPr>
        <w:pStyle w:val="Corpotesto"/>
        <w:ind w:left="0"/>
        <w:jc w:val="both"/>
        <w:rPr>
          <w:rFonts w:asciiTheme="minorHAnsi" w:hAnsiTheme="minorHAnsi"/>
        </w:rPr>
      </w:pPr>
    </w:p>
    <w:p w14:paraId="192280A1" w14:textId="6D45D03E" w:rsidR="00D61C68" w:rsidRPr="00D61C68" w:rsidRDefault="00D61C68" w:rsidP="007900C7">
      <w:pPr>
        <w:pStyle w:val="Corpotesto"/>
        <w:ind w:left="0"/>
        <w:jc w:val="both"/>
        <w:rPr>
          <w:rFonts w:asciiTheme="minorHAnsi" w:hAnsiTheme="minorHAnsi"/>
        </w:rPr>
      </w:pPr>
      <w:r w:rsidRPr="00D61C68">
        <w:rPr>
          <w:rFonts w:asciiTheme="minorHAnsi" w:hAnsiTheme="minorHAnsi"/>
        </w:rPr>
        <w:t>Con riferimento alla specificità dell’Ordinamento degli enti</w:t>
      </w:r>
      <w:r w:rsidR="00806548">
        <w:rPr>
          <w:rStyle w:val="Rimandonotaapidipagina"/>
          <w:rFonts w:asciiTheme="minorHAnsi" w:hAnsiTheme="minorHAnsi"/>
        </w:rPr>
        <w:footnoteReference w:id="1"/>
      </w:r>
      <w:r w:rsidRPr="00D61C68">
        <w:rPr>
          <w:rFonts w:asciiTheme="minorHAnsi" w:hAnsiTheme="minorHAnsi"/>
        </w:rPr>
        <w:t xml:space="preserve"> nella Regione Autonoma Trentino Alto Adige, la Legge n.190/2012 ha previsto, all’art. 1 comma 60, che entro centoventi giorni dalla data di entrata in  vigore  della stessa, si raggiungessero intese in sede di Conferenza unificata  in merito agli specifici  adempimenti degli enti locali,  con  l'indicazione  dei relativi termini, nonché degli  enti  pubblici  e  dei soggetti di diritto privato sottoposti al loro controllo, volti  alla piena e sollecita attuazione delle disposizioni dalla stessa legge previste.</w:t>
      </w:r>
      <w:r w:rsidR="008C14D3">
        <w:rPr>
          <w:rFonts w:asciiTheme="minorHAnsi" w:hAnsiTheme="minorHAnsi"/>
        </w:rPr>
        <w:t xml:space="preserve"> </w:t>
      </w:r>
    </w:p>
    <w:p w14:paraId="5BAD53D0" w14:textId="77777777" w:rsidR="00D61C68" w:rsidRPr="00D61C68" w:rsidRDefault="00D61C68" w:rsidP="007900C7">
      <w:pPr>
        <w:pStyle w:val="Corpotesto"/>
        <w:ind w:left="0"/>
        <w:jc w:val="both"/>
        <w:rPr>
          <w:rFonts w:asciiTheme="minorHAnsi" w:hAnsiTheme="minorHAnsi"/>
        </w:rPr>
      </w:pPr>
    </w:p>
    <w:p w14:paraId="23753CAA"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In particolare, le previste intese avevano ad oggetto:</w:t>
      </w:r>
    </w:p>
    <w:p w14:paraId="63A50106"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a) la definizione, da parte di ciascuna amministrazione, del piano triennale di prevenzione della corruzione, a partire da quello relativo agli anni 2014-2016, e alla sua trasmissione alla Regione T.A.A. e al Dipartimento della funzione pubblica;</w:t>
      </w:r>
    </w:p>
    <w:p w14:paraId="4C253705"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b) l'adozione, da parte di ciascuna amministrazione, di norme regolamentari relative </w:t>
      </w:r>
      <w:r w:rsidRPr="00D61C68">
        <w:rPr>
          <w:rFonts w:asciiTheme="minorHAnsi" w:hAnsiTheme="minorHAnsi"/>
        </w:rPr>
        <w:lastRenderedPageBreak/>
        <w:t xml:space="preserve">all'individuazione degli incarichi vietati ai dipendenti pubblici; </w:t>
      </w:r>
    </w:p>
    <w:p w14:paraId="4ABC8D9D"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c) l'adozione, da parte di ciascuna amministrazione, del codice di comportamento in linea con i principi sanciti dal DPR 62/2013.</w:t>
      </w:r>
    </w:p>
    <w:p w14:paraId="3E918EDC" w14:textId="77777777" w:rsidR="00D61C68" w:rsidRPr="00D61C68" w:rsidRDefault="00D61C68" w:rsidP="007900C7">
      <w:pPr>
        <w:pStyle w:val="Corpotesto"/>
        <w:ind w:left="0"/>
        <w:jc w:val="both"/>
        <w:rPr>
          <w:rFonts w:asciiTheme="minorHAnsi" w:hAnsiTheme="minorHAnsi"/>
        </w:rPr>
      </w:pPr>
    </w:p>
    <w:p w14:paraId="71226B0E" w14:textId="12E6FC58"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Al comma 61 dell’art. 1 la Legge 190/2012 ha previsto inoltre che, attraverso intese in sede di Conferenza unificata, fossero definiti gli adempimenti, attuativi delle disposizioni dei successivi decreti emanati sulla base della stessa, da parte della Regione TAA e delle Province autonome di Trento e di Bolzano e degli enti locali, nonché degli enti pubblici e dei soggetti di </w:t>
      </w:r>
      <w:r w:rsidR="007900C7" w:rsidRPr="00D61C68">
        <w:rPr>
          <w:rFonts w:asciiTheme="minorHAnsi" w:hAnsiTheme="minorHAnsi"/>
        </w:rPr>
        <w:t>diritto privato</w:t>
      </w:r>
      <w:r w:rsidRPr="00D61C68">
        <w:rPr>
          <w:rFonts w:asciiTheme="minorHAnsi" w:hAnsiTheme="minorHAnsi"/>
        </w:rPr>
        <w:t xml:space="preserve"> sottoposti al loro controllo. </w:t>
      </w:r>
    </w:p>
    <w:p w14:paraId="5071EFD2"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La Conferenza Unificata Stato Regioni del 24/07/2013 ha sancito la prevista intesa la quale ha fissato al 31 gennaio 2014 il termine ultimo entro il quale le Amministrazioni avrebbero dovuto adottare il Piano Anticorruzione.</w:t>
      </w:r>
    </w:p>
    <w:p w14:paraId="3E0A2F52"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Con l’Intesa è stato costituito altresì un tavolo tecnico presso il Dipartimento della funzione pubblica con i rappresentanti delle regioni e degli enti locali, per stabilire i criteri sulla base dei quali individuare gli incarichi vietati ai dipendenti delle amministrazioni pubbliche, quale punto di riferimento per le regioni e gli enti locali.</w:t>
      </w:r>
    </w:p>
    <w:p w14:paraId="27C62313"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A chiusura dei lavori del tavolo tecnico, avviato ad ottobre 2013, è stato formalmente approvato il documento contenente "Criteri generali in materia di incarichi vietati ai pubblici dipendenti". Obiettivo del documento è quello di supportare le amministrazioni nell'applicazione della normativa in materia di svolgimento di incarichi da parte dei dipendenti e di orientare le scelte in sede di elaborazione dei regolamenti e degli atti di indirizzo. </w:t>
      </w:r>
    </w:p>
    <w:p w14:paraId="773C51E9"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Sul punto si è specificamente espressa la Regione TAA con circolare n.3/EL del 14 agosto 2014, recante prescrizioni circa l’adeguamento del regolamento organico delle Pubbliche Amministrazioni ad ordinamento regionale ai criteri generali in materia di incarichi vietati ai pubblici dipendenti, tenendo peraltro in debito conto quanto già stabilito dalle leggi regionali in materia (art. 23 </w:t>
      </w:r>
      <w:proofErr w:type="spellStart"/>
      <w:r w:rsidRPr="00D61C68">
        <w:rPr>
          <w:rFonts w:asciiTheme="minorHAnsi" w:hAnsiTheme="minorHAnsi"/>
        </w:rPr>
        <w:t>DPReg</w:t>
      </w:r>
      <w:proofErr w:type="spellEnd"/>
      <w:r w:rsidRPr="00D61C68">
        <w:rPr>
          <w:rFonts w:asciiTheme="minorHAnsi" w:hAnsiTheme="minorHAnsi"/>
        </w:rPr>
        <w:t xml:space="preserve">. 1 febbraio 2005 n. 2/L e </w:t>
      </w:r>
      <w:proofErr w:type="spellStart"/>
      <w:r w:rsidRPr="00D61C68">
        <w:rPr>
          <w:rFonts w:asciiTheme="minorHAnsi" w:hAnsiTheme="minorHAnsi"/>
        </w:rPr>
        <w:t>s.m</w:t>
      </w:r>
      <w:proofErr w:type="spellEnd"/>
      <w:r w:rsidRPr="00D61C68">
        <w:rPr>
          <w:rFonts w:asciiTheme="minorHAnsi" w:hAnsiTheme="minorHAnsi"/>
        </w:rPr>
        <w:t xml:space="preserve">. come modificato dal </w:t>
      </w:r>
      <w:proofErr w:type="spellStart"/>
      <w:r w:rsidRPr="00D61C68">
        <w:rPr>
          <w:rFonts w:asciiTheme="minorHAnsi" w:hAnsiTheme="minorHAnsi"/>
        </w:rPr>
        <w:t>DPReg</w:t>
      </w:r>
      <w:proofErr w:type="spellEnd"/>
      <w:r w:rsidRPr="00D61C68">
        <w:rPr>
          <w:rFonts w:asciiTheme="minorHAnsi" w:hAnsiTheme="minorHAnsi"/>
        </w:rPr>
        <w:t xml:space="preserve">. 11 maggio 2010 n. 8/L e dal </w:t>
      </w:r>
      <w:proofErr w:type="spellStart"/>
      <w:r w:rsidRPr="00D61C68">
        <w:rPr>
          <w:rFonts w:asciiTheme="minorHAnsi" w:hAnsiTheme="minorHAnsi"/>
        </w:rPr>
        <w:t>DPReg</w:t>
      </w:r>
      <w:proofErr w:type="spellEnd"/>
      <w:r w:rsidRPr="00D61C68">
        <w:rPr>
          <w:rFonts w:asciiTheme="minorHAnsi" w:hAnsiTheme="minorHAnsi"/>
        </w:rPr>
        <w:t>. 11 luglio 2012 n. 8/L) che dettano principi e criteri ai quali i regolamenti organici dell’Ente devono attenersi.</w:t>
      </w:r>
    </w:p>
    <w:p w14:paraId="601F58D2"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Nel 2013 è stato inoltre adottato il D.lgs. n. 33 con il quale si sono riordinati gli obblighi di pubblicità e trasparenza delle Pubbliche Amministrazioni, cui ha fatto seguito, sempre nel 2013, come costola della Legge Anticorruzione, il D.lgs. n. 39, finalizzato all’introduzione di griglie di incompatibilità negli incarichi "apicali" sia nelle Amministrazioni dello Stato che in quelle locali (Regioni, Province e Comuni), negli enti pubblici come negli enti di diritto privato in controllo pubblico.</w:t>
      </w:r>
    </w:p>
    <w:p w14:paraId="2D9F4FD3"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In merito alla tematica della Trasparenza si registra la L.R. n.10 del 29 ottobre 2014, recante: “</w:t>
      </w:r>
      <w:r w:rsidRPr="00D61C68">
        <w:rPr>
          <w:rFonts w:asciiTheme="minorHAnsi" w:hAnsiTheme="minorHAnsi"/>
          <w:i/>
        </w:rPr>
        <w:t>Disposizioni in materia di pubblicità, trasparenza e diffusione di informazioni da parte della Regione e degli enti a ordinamento regionale”</w:t>
      </w:r>
      <w:r w:rsidRPr="00D61C68">
        <w:rPr>
          <w:rFonts w:asciiTheme="minorHAnsi" w:hAnsiTheme="minorHAnsi"/>
        </w:rPr>
        <w:t xml:space="preserve">. Sulla materia si è nuovamente cimentato il legislatore nazionale con l’adozione del </w:t>
      </w:r>
      <w:proofErr w:type="spellStart"/>
      <w:r w:rsidRPr="00D61C68">
        <w:rPr>
          <w:rFonts w:asciiTheme="minorHAnsi" w:hAnsiTheme="minorHAnsi"/>
        </w:rPr>
        <w:t>D.Lgs.</w:t>
      </w:r>
      <w:proofErr w:type="spellEnd"/>
      <w:r w:rsidRPr="00D61C68">
        <w:rPr>
          <w:rFonts w:asciiTheme="minorHAnsi" w:hAnsiTheme="minorHAnsi"/>
        </w:rPr>
        <w:t xml:space="preserve"> 97/2016, sulla base della delega espressa dalla Legge di riforma della pubblica amministrazione (cd. Legge Madia) n.124/2015.</w:t>
      </w:r>
    </w:p>
    <w:p w14:paraId="53C61BD5"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Alla luce delle specificità regionali, La Regione TAA ha prodotto una nuova Legge regionale di recepimento ed adattamento delle disposizioni nazionali in tema di trasparenza, la Legge n.16/2016. </w:t>
      </w:r>
    </w:p>
    <w:p w14:paraId="72268D79"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t xml:space="preserve">Questo gran fermento normativo riflette l’allarme sociale legato alla gravità e diffusione dei fenomeni “lato </w:t>
      </w:r>
      <w:proofErr w:type="spellStart"/>
      <w:r w:rsidRPr="00D61C68">
        <w:rPr>
          <w:rFonts w:asciiTheme="minorHAnsi" w:hAnsiTheme="minorHAnsi"/>
        </w:rPr>
        <w:t>sensu</w:t>
      </w:r>
      <w:proofErr w:type="spellEnd"/>
      <w:r w:rsidRPr="00D61C68">
        <w:rPr>
          <w:rFonts w:asciiTheme="minorHAnsi" w:hAnsiTheme="minorHAnsi"/>
        </w:rPr>
        <w:t xml:space="preserve">” corruttivi nella P.A. e l’opinione pubblica chiede a gran voce di compiere rapidi e decisi passi verso il rinnovamento della Pubblica Amministrazione, passi che l’Azienda vuole percorrere con serietà e pragmatismo, rifiutando di aderire a una logica meramente </w:t>
      </w:r>
      <w:proofErr w:type="spellStart"/>
      <w:r w:rsidRPr="00D61C68">
        <w:rPr>
          <w:rFonts w:asciiTheme="minorHAnsi" w:hAnsiTheme="minorHAnsi"/>
        </w:rPr>
        <w:t>adempimentale</w:t>
      </w:r>
      <w:proofErr w:type="spellEnd"/>
      <w:r w:rsidRPr="00D61C68">
        <w:rPr>
          <w:rFonts w:asciiTheme="minorHAnsi" w:hAnsiTheme="minorHAnsi"/>
        </w:rPr>
        <w:t xml:space="preserve">. </w:t>
      </w:r>
    </w:p>
    <w:p w14:paraId="4C0E45A8" w14:textId="77777777" w:rsidR="00D61C68" w:rsidRPr="00D61C68" w:rsidRDefault="00D61C68" w:rsidP="007900C7">
      <w:pPr>
        <w:pStyle w:val="Corpotesto"/>
        <w:ind w:left="0"/>
        <w:jc w:val="both"/>
        <w:rPr>
          <w:rFonts w:asciiTheme="minorHAnsi" w:hAnsiTheme="minorHAnsi"/>
        </w:rPr>
      </w:pPr>
    </w:p>
    <w:p w14:paraId="5A930AAE" w14:textId="77777777" w:rsidR="00D61C68" w:rsidRPr="00D61C68" w:rsidRDefault="00D61C68" w:rsidP="007900C7">
      <w:pPr>
        <w:pStyle w:val="Corpotesto"/>
        <w:ind w:left="0"/>
        <w:jc w:val="both"/>
        <w:rPr>
          <w:rFonts w:asciiTheme="minorHAnsi" w:hAnsiTheme="minorHAnsi"/>
        </w:rPr>
      </w:pPr>
      <w:r w:rsidRPr="00D61C68">
        <w:rPr>
          <w:rFonts w:asciiTheme="minorHAnsi" w:hAnsiTheme="minorHAnsi"/>
        </w:rPr>
        <w:lastRenderedPageBreak/>
        <w:t>Il presente Piano triennale di prevenzione della corruzione, preso atto delle linee guida dettate nei diversi PNA, con relativi aggiornamenti, che si sono susseguiti nel tempo, e delle Linee guida di ANAC espresse su svariati argomenti correlati, si muove in continuità rispetto ai precedenti Piani adottati dall’Azienda, e contiene:</w:t>
      </w:r>
    </w:p>
    <w:p w14:paraId="560DAE72" w14:textId="77777777" w:rsidR="00D61C68" w:rsidRPr="00D61C68" w:rsidRDefault="00D61C68" w:rsidP="00AA4DD6">
      <w:pPr>
        <w:pStyle w:val="Corpotesto"/>
        <w:numPr>
          <w:ilvl w:val="0"/>
          <w:numId w:val="21"/>
        </w:numPr>
        <w:ind w:left="0" w:firstLine="0"/>
        <w:jc w:val="both"/>
        <w:rPr>
          <w:rFonts w:asciiTheme="minorHAnsi" w:hAnsiTheme="minorHAnsi"/>
        </w:rPr>
      </w:pPr>
      <w:r w:rsidRPr="00D61C68">
        <w:rPr>
          <w:rFonts w:asciiTheme="minorHAnsi" w:hAnsiTheme="minorHAnsi"/>
        </w:rPr>
        <w:t xml:space="preserve">l’analisi del livello di rischio delle attività svolte, </w:t>
      </w:r>
    </w:p>
    <w:p w14:paraId="65EA2134" w14:textId="77777777" w:rsidR="00D61C68" w:rsidRPr="00D61C68" w:rsidRDefault="00D61C68" w:rsidP="00AA4DD6">
      <w:pPr>
        <w:pStyle w:val="Corpotesto"/>
        <w:numPr>
          <w:ilvl w:val="0"/>
          <w:numId w:val="21"/>
        </w:numPr>
        <w:ind w:left="0" w:firstLine="0"/>
        <w:jc w:val="both"/>
        <w:rPr>
          <w:rFonts w:asciiTheme="minorHAnsi" w:hAnsiTheme="minorHAnsi"/>
        </w:rPr>
      </w:pPr>
      <w:r w:rsidRPr="00D61C68">
        <w:rPr>
          <w:rFonts w:asciiTheme="minorHAnsi" w:hAnsiTheme="minorHAnsi"/>
        </w:rPr>
        <w:t xml:space="preserve">un sistema di misure, procedure e controlli tesi a prevenire situazioni lesive per la trasparenza e l’integrità delle azioni e dei comportamenti del personale.    </w:t>
      </w:r>
    </w:p>
    <w:p w14:paraId="6208C744" w14:textId="77777777" w:rsidR="00D61C68" w:rsidRPr="00D61C68" w:rsidRDefault="00D61C68" w:rsidP="007900C7">
      <w:pPr>
        <w:pStyle w:val="Corpotesto"/>
        <w:ind w:left="0"/>
        <w:jc w:val="both"/>
        <w:rPr>
          <w:rFonts w:asciiTheme="minorHAnsi" w:hAnsiTheme="minorHAnsi"/>
        </w:rPr>
      </w:pPr>
    </w:p>
    <w:p w14:paraId="39ABE47C" w14:textId="6B2C231D" w:rsidR="00C22620" w:rsidRDefault="00C22620">
      <w:pPr>
        <w:widowControl/>
        <w:autoSpaceDE/>
        <w:autoSpaceDN/>
        <w:adjustRightInd/>
        <w:spacing w:after="160" w:line="259" w:lineRule="auto"/>
        <w:rPr>
          <w:rFonts w:eastAsia="Calibri"/>
        </w:rPr>
      </w:pPr>
    </w:p>
    <w:p w14:paraId="39ABE47D" w14:textId="77777777" w:rsidR="00C444EE" w:rsidRDefault="00C444EE" w:rsidP="00C444EE">
      <w:pPr>
        <w:pStyle w:val="Corpotesto"/>
        <w:ind w:left="710"/>
        <w:rPr>
          <w:rFonts w:eastAsia="Calibri"/>
        </w:rPr>
      </w:pPr>
    </w:p>
    <w:p w14:paraId="39ABE47E" w14:textId="67740AD6" w:rsidR="005031D0" w:rsidRDefault="000676D7" w:rsidP="000676D7">
      <w:pPr>
        <w:pStyle w:val="Titolo1"/>
        <w:rPr>
          <w:rFonts w:asciiTheme="minorHAnsi" w:hAnsiTheme="minorHAnsi" w:cs="Cambria"/>
          <w:i w:val="0"/>
          <w:iCs w:val="0"/>
          <w:sz w:val="32"/>
          <w:szCs w:val="32"/>
          <w:u w:val="none"/>
        </w:rPr>
      </w:pPr>
      <w:bookmarkStart w:id="3" w:name="_Toc502337790"/>
      <w:bookmarkStart w:id="4" w:name="_Toc28694209"/>
      <w:bookmarkStart w:id="5" w:name="_Toc434337239"/>
      <w:bookmarkEnd w:id="2"/>
      <w:r>
        <w:rPr>
          <w:rFonts w:asciiTheme="minorHAnsi" w:hAnsiTheme="minorHAnsi" w:cs="Cambria"/>
          <w:i w:val="0"/>
          <w:iCs w:val="0"/>
          <w:sz w:val="32"/>
          <w:szCs w:val="32"/>
          <w:u w:val="none"/>
        </w:rPr>
        <w:t>Art.</w:t>
      </w:r>
      <w:r w:rsidR="009534F4">
        <w:rPr>
          <w:rFonts w:asciiTheme="minorHAnsi" w:hAnsiTheme="minorHAnsi" w:cs="Cambria"/>
          <w:i w:val="0"/>
          <w:iCs w:val="0"/>
          <w:sz w:val="32"/>
          <w:szCs w:val="32"/>
          <w:u w:val="none"/>
        </w:rPr>
        <w:t xml:space="preserve"> </w:t>
      </w:r>
      <w:r>
        <w:rPr>
          <w:rFonts w:asciiTheme="minorHAnsi" w:hAnsiTheme="minorHAnsi" w:cs="Cambria"/>
          <w:i w:val="0"/>
          <w:iCs w:val="0"/>
          <w:sz w:val="32"/>
          <w:szCs w:val="32"/>
          <w:u w:val="none"/>
        </w:rPr>
        <w:t xml:space="preserve">1 </w:t>
      </w:r>
      <w:r w:rsidR="009534F4">
        <w:rPr>
          <w:rFonts w:asciiTheme="minorHAnsi" w:hAnsiTheme="minorHAnsi" w:cs="Cambria"/>
          <w:i w:val="0"/>
          <w:iCs w:val="0"/>
          <w:sz w:val="32"/>
          <w:szCs w:val="32"/>
          <w:u w:val="none"/>
        </w:rPr>
        <w:t xml:space="preserve">- </w:t>
      </w:r>
      <w:r w:rsidR="005031D0" w:rsidRPr="005031D0">
        <w:rPr>
          <w:rFonts w:asciiTheme="minorHAnsi" w:hAnsiTheme="minorHAnsi" w:cs="Cambria"/>
          <w:i w:val="0"/>
          <w:iCs w:val="0"/>
          <w:sz w:val="32"/>
          <w:szCs w:val="32"/>
          <w:u w:val="none"/>
        </w:rPr>
        <w:t>IL CONTESTO ESTERNO</w:t>
      </w:r>
      <w:bookmarkEnd w:id="3"/>
      <w:bookmarkEnd w:id="4"/>
      <w:r w:rsidR="005031D0" w:rsidRPr="005031D0">
        <w:rPr>
          <w:rFonts w:asciiTheme="minorHAnsi" w:hAnsiTheme="minorHAnsi" w:cs="Cambria"/>
          <w:i w:val="0"/>
          <w:iCs w:val="0"/>
          <w:sz w:val="32"/>
          <w:szCs w:val="32"/>
          <w:u w:val="none"/>
        </w:rPr>
        <w:t xml:space="preserve"> </w:t>
      </w:r>
      <w:bookmarkEnd w:id="5"/>
    </w:p>
    <w:p w14:paraId="69D0B418" w14:textId="77777777" w:rsidR="00A5043E" w:rsidRPr="00A5043E" w:rsidRDefault="00A5043E" w:rsidP="00A5043E"/>
    <w:p w14:paraId="5D656C64" w14:textId="77777777" w:rsidR="00AA5A03" w:rsidRPr="00AA5A03" w:rsidRDefault="00AA5A03" w:rsidP="00AA5A03">
      <w:pPr>
        <w:jc w:val="both"/>
      </w:pPr>
      <w:bookmarkStart w:id="6" w:name="_Toc497995145"/>
      <w:r w:rsidRPr="00AA5A03">
        <w:t xml:space="preserve">L’analisi del contesto esterno ha come obiettivo quello di evidenziare come le caratteristiche dell’ambiente nel quale l’Azienda è chiamata ad operare, con riferimento, ad esempio, a variabili culturali, criminologiche, sociali ed economiche del territorio possano favorire il verificarsi di fenomeni corruttivi al proprio interno. A tal fine, sono stati considerati sia i fattori legati all’incidenza nazionale dei fenomeni, e ove possibile a quella misurata sul territorio Provinciale e Regionale, sia le relazioni e le possibili influenze esistenti con i portatori e i rappresentanti di interessi esterni. </w:t>
      </w:r>
    </w:p>
    <w:p w14:paraId="16FC1B29" w14:textId="77777777" w:rsidR="00AA5A03" w:rsidRPr="00AA5A03" w:rsidRDefault="00AA5A03" w:rsidP="00AA5A03">
      <w:pPr>
        <w:jc w:val="both"/>
      </w:pPr>
      <w:r w:rsidRPr="00AA5A03">
        <w:t xml:space="preserve">Comprendere le dinamiche territoriali di riferimento e le principali influenze e pressioni a cui l’Azienda è sottoposta consente infatti di indirizzare con maggiore efficacia e precisione la strategia di gestione del rischio. </w:t>
      </w:r>
    </w:p>
    <w:p w14:paraId="60AABDC6" w14:textId="77777777" w:rsidR="00AA5A03" w:rsidRPr="00AA5A03" w:rsidRDefault="00AA5A03" w:rsidP="00AA5A03">
      <w:pPr>
        <w:jc w:val="both"/>
      </w:pPr>
      <w:r w:rsidRPr="00AA5A03">
        <w:t>Si prende pertanto atto dei numeri più recenti, forniti dal Ministero dell’interno, riferiti ai reati contro la Pubblica amministrazione rilevati a livello nazionale nel periodo compreso tra il 2008 e il 2015, sia con riferimento al numero di reati commessi che al numero di segnalazioni riferite a persone denunciate/arrestate nel periodo di riferimento. Corre l’obbligo di precisare che i dati riferiti ai delitti denunciati e quelli riferiti alle persone denunciate e/o arrestate non sono confrontabili e/o sovrapponibili in quanto la banca dati fornisce solo il numero delle “segnalazioni”, nel senso che lo stesso presunto autore di reato è considerato tale tutte le volte in cui, a suo carico, sia stata presentata una denuncia per ciascun reato commesso. Ciò significa che alla stessa persona che abbia avuto più denunce per lo stesso reato, o abbia reiterato la commissione di quel reato nell’arco dell’anno e/o ha commesso più reati diversi tra loro nell’arco di uno stesso evento delittuoso e/o nell’arco dell’anno saranno collegate più segnalazioni.</w:t>
      </w:r>
    </w:p>
    <w:p w14:paraId="113F3285" w14:textId="31CC7348" w:rsidR="00AA5A03" w:rsidRPr="00AA5A03" w:rsidRDefault="00AA5A03" w:rsidP="00AA5A03">
      <w:pPr>
        <w:jc w:val="both"/>
      </w:pPr>
      <w:r w:rsidRPr="00AA5A03">
        <w:rPr>
          <w:noProof/>
        </w:rPr>
        <w:lastRenderedPageBreak/>
        <w:drawing>
          <wp:inline distT="0" distB="0" distL="0" distR="0" wp14:anchorId="61866FE8" wp14:editId="3A6E3AA4">
            <wp:extent cx="4669155" cy="55626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9155" cy="5562600"/>
                    </a:xfrm>
                    <a:prstGeom prst="rect">
                      <a:avLst/>
                    </a:prstGeom>
                    <a:noFill/>
                    <a:ln>
                      <a:noFill/>
                    </a:ln>
                  </pic:spPr>
                </pic:pic>
              </a:graphicData>
            </a:graphic>
          </wp:inline>
        </w:drawing>
      </w:r>
    </w:p>
    <w:p w14:paraId="4081C6C6" w14:textId="26FC1047" w:rsidR="00AA5A03" w:rsidRPr="00AA5A03" w:rsidRDefault="00AA5A03" w:rsidP="00AA5A03">
      <w:pPr>
        <w:jc w:val="both"/>
      </w:pPr>
      <w:r w:rsidRPr="00AA5A03">
        <w:rPr>
          <w:noProof/>
        </w:rPr>
        <w:lastRenderedPageBreak/>
        <w:drawing>
          <wp:inline distT="0" distB="0" distL="0" distR="0" wp14:anchorId="7D800C9E" wp14:editId="6F22D96D">
            <wp:extent cx="5140325" cy="6463030"/>
            <wp:effectExtent l="0" t="0" r="317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0325" cy="6463030"/>
                    </a:xfrm>
                    <a:prstGeom prst="rect">
                      <a:avLst/>
                    </a:prstGeom>
                    <a:noFill/>
                    <a:ln>
                      <a:noFill/>
                    </a:ln>
                  </pic:spPr>
                </pic:pic>
              </a:graphicData>
            </a:graphic>
          </wp:inline>
        </w:drawing>
      </w:r>
    </w:p>
    <w:p w14:paraId="4DB36515" w14:textId="77777777" w:rsidR="00AA5A03" w:rsidRPr="00AA5A03" w:rsidRDefault="00AA5A03" w:rsidP="00AA5A03">
      <w:pPr>
        <w:jc w:val="both"/>
      </w:pPr>
      <w:r w:rsidRPr="00AA5A03">
        <w:t>Rispetto ai numeri nazionali, la situazione in Regione è molto tranquillizzante, sia in termini assoluti che relativi, con oltretutto un significativo calo registrato nel periodo considerato su quasi tutte le fattispecie di reato contro la PA, con l’unica eccezione del Peculato (in leggero incremento).</w:t>
      </w:r>
    </w:p>
    <w:p w14:paraId="7639B795" w14:textId="77777777" w:rsidR="00AA5A03" w:rsidRPr="00AA5A03" w:rsidRDefault="00AA5A03" w:rsidP="00AA5A03">
      <w:pPr>
        <w:jc w:val="both"/>
      </w:pPr>
      <w:r w:rsidRPr="00AA5A03">
        <w:t>Del tema delle condotte di utilizzo/appropriazione indebita di strumenti di servizio si è tenuto conto nel corso degli interventi di formazione etica del personale sin qui svolti. Sicuramente il tema sarà oggetto di approfondita riflessione nella prossima eventuale revisione del Codice di comportamento aziendale, come suggerito da ultimo dal PNA 2019, e tenendo conto delle linee guida che l’Autorità anticorruzione ha pubblicato per la Consultazione on line il 12 dicembre 2019 – con richiesta di invio dei contributi entro il 15 gennaio 2020.</w:t>
      </w:r>
    </w:p>
    <w:p w14:paraId="1F44D0FB" w14:textId="23FBE677" w:rsidR="00AA5A03" w:rsidRPr="00AA5A03" w:rsidRDefault="00AA5A03" w:rsidP="00AA5A03">
      <w:pPr>
        <w:jc w:val="both"/>
      </w:pPr>
    </w:p>
    <w:p w14:paraId="2E11FEC8" w14:textId="77777777" w:rsidR="00AA5A03" w:rsidRPr="00AA5A03" w:rsidRDefault="00AA5A03" w:rsidP="00AA5A03">
      <w:pPr>
        <w:jc w:val="both"/>
      </w:pPr>
      <w:r w:rsidRPr="00AA5A03">
        <w:t xml:space="preserve">Istat ha fornito infine un dato riferito al 2016 sulle sentenze emesse per i principali reati contro la PA provincia per provincia, con riferimento al numero di abitanti, che conferma come preoccupante il dato sul peculato. </w:t>
      </w:r>
    </w:p>
    <w:p w14:paraId="03681115" w14:textId="77777777" w:rsidR="00AA5A03" w:rsidRPr="00AA5A03" w:rsidRDefault="00AA5A03" w:rsidP="00AA5A03">
      <w:pPr>
        <w:jc w:val="both"/>
      </w:pPr>
    </w:p>
    <w:p w14:paraId="4A63FE9D" w14:textId="77777777" w:rsidR="00AA5A03" w:rsidRPr="00AA5A03" w:rsidRDefault="00AA5A03" w:rsidP="00AA5A03">
      <w:pPr>
        <w:jc w:val="both"/>
      </w:pPr>
    </w:p>
    <w:p w14:paraId="792B9869" w14:textId="1EBAECC1" w:rsidR="00AA5A03" w:rsidRPr="00AA5A03" w:rsidRDefault="00AA5A03" w:rsidP="00AA5A03">
      <w:pPr>
        <w:jc w:val="both"/>
      </w:pPr>
      <w:r w:rsidRPr="00AA5A03">
        <w:rPr>
          <w:noProof/>
        </w:rPr>
        <w:drawing>
          <wp:inline distT="0" distB="0" distL="0" distR="0" wp14:anchorId="6C5F8F29" wp14:editId="25112B68">
            <wp:extent cx="6120130" cy="1843405"/>
            <wp:effectExtent l="0" t="0" r="0" b="444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843405"/>
                    </a:xfrm>
                    <a:prstGeom prst="rect">
                      <a:avLst/>
                    </a:prstGeom>
                    <a:noFill/>
                    <a:ln>
                      <a:noFill/>
                    </a:ln>
                  </pic:spPr>
                </pic:pic>
              </a:graphicData>
            </a:graphic>
          </wp:inline>
        </w:drawing>
      </w:r>
    </w:p>
    <w:p w14:paraId="1882EA02" w14:textId="77777777" w:rsidR="00AA5A03" w:rsidRPr="00AA5A03" w:rsidRDefault="00AA5A03" w:rsidP="00AA5A03">
      <w:pPr>
        <w:jc w:val="both"/>
      </w:pPr>
      <w:r w:rsidRPr="00AA5A03">
        <w:t>Il livello di percezione della corruzione misurata in TAA secondo gli standard di EQI</w:t>
      </w:r>
      <w:r w:rsidRPr="00AA5A03">
        <w:rPr>
          <w:vertAlign w:val="superscript"/>
        </w:rPr>
        <w:footnoteReference w:id="2"/>
      </w:r>
      <w:r w:rsidRPr="00AA5A03">
        <w:t xml:space="preserve"> nel 2013, è la più bassa d’Italia. Nella classifica europea, la Regione si colloca in testa alle regioni italiane, precisamente al 40° posto su 209 regioni della UE, performance in qualche modo rassicurante. </w:t>
      </w:r>
    </w:p>
    <w:p w14:paraId="71581DEC" w14:textId="77777777" w:rsidR="00AA5A03" w:rsidRPr="00AA5A03" w:rsidRDefault="00AA5A03" w:rsidP="00AA5A03">
      <w:pPr>
        <w:jc w:val="both"/>
      </w:pPr>
      <w:r w:rsidRPr="00AA5A03">
        <w:t>E’ interessante rilevare che la provincia di Bolzano detiene, insieme a quella di Trento, la migliore performance (con netto distacco sulle altre realtà regionali) in termini di fiducia nel corretto operato della Pubblica Amministrazione, e come questo dato sia fortemente correlato con la corruzione percepita nelle stesse realtà provinciali.</w:t>
      </w:r>
    </w:p>
    <w:p w14:paraId="5C80E6B6" w14:textId="77777777" w:rsidR="00AA5A03" w:rsidRPr="00AA5A03" w:rsidRDefault="00AA5A03" w:rsidP="00AA5A03">
      <w:pPr>
        <w:jc w:val="both"/>
      </w:pPr>
    </w:p>
    <w:p w14:paraId="581FB73F" w14:textId="77777777" w:rsidR="00AA5A03" w:rsidRPr="00AA5A03" w:rsidRDefault="00AA5A03" w:rsidP="00AA5A03">
      <w:pPr>
        <w:jc w:val="both"/>
        <w:rPr>
          <w:b/>
        </w:rPr>
      </w:pPr>
      <w:r w:rsidRPr="00AA5A03">
        <w:rPr>
          <w:b/>
        </w:rPr>
        <w:t>LA FIDUCIA NELLE ISTITUZIONI LOCALI</w:t>
      </w:r>
    </w:p>
    <w:p w14:paraId="53C5D1A3" w14:textId="4B1348CE" w:rsidR="00AA5A03" w:rsidRPr="00AA5A03" w:rsidRDefault="00AA5A03" w:rsidP="00AA5A03">
      <w:pPr>
        <w:jc w:val="both"/>
      </w:pPr>
      <w:r w:rsidRPr="00AA5A03">
        <w:t xml:space="preserve"> </w:t>
      </w:r>
      <w:r w:rsidRPr="00AA5A03">
        <w:rPr>
          <w:noProof/>
        </w:rPr>
        <w:drawing>
          <wp:inline distT="0" distB="0" distL="0" distR="0" wp14:anchorId="2904037E" wp14:editId="6A9E042E">
            <wp:extent cx="5680075" cy="3595370"/>
            <wp:effectExtent l="0" t="0" r="0" b="508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0075" cy="3595370"/>
                    </a:xfrm>
                    <a:prstGeom prst="rect">
                      <a:avLst/>
                    </a:prstGeom>
                    <a:noFill/>
                    <a:ln>
                      <a:noFill/>
                    </a:ln>
                  </pic:spPr>
                </pic:pic>
              </a:graphicData>
            </a:graphic>
          </wp:inline>
        </w:drawing>
      </w:r>
    </w:p>
    <w:p w14:paraId="67084DAD" w14:textId="77777777" w:rsidR="00AA5A03" w:rsidRPr="00AA5A03" w:rsidRDefault="00AA5A03" w:rsidP="00AA5A03">
      <w:pPr>
        <w:jc w:val="both"/>
        <w:rPr>
          <w:bCs/>
        </w:rPr>
      </w:pPr>
    </w:p>
    <w:p w14:paraId="4498E287" w14:textId="77777777" w:rsidR="00AA5A03" w:rsidRPr="00AA5A03" w:rsidRDefault="00AA5A03" w:rsidP="00AA5A03">
      <w:pPr>
        <w:jc w:val="both"/>
        <w:rPr>
          <w:bCs/>
        </w:rPr>
      </w:pPr>
      <w:r w:rsidRPr="00AA5A03">
        <w:rPr>
          <w:bCs/>
        </w:rPr>
        <w:t xml:space="preserve">Dati che lasciano intendere una correlazione positiva e virtuosa, a conferma della sostanziale tenuta </w:t>
      </w:r>
      <w:r w:rsidRPr="00AA5A03">
        <w:rPr>
          <w:bCs/>
        </w:rPr>
        <w:lastRenderedPageBreak/>
        <w:t xml:space="preserve">etica del territorio.  </w:t>
      </w:r>
    </w:p>
    <w:p w14:paraId="38373879" w14:textId="77777777" w:rsidR="00AA5A03" w:rsidRPr="00AA5A03" w:rsidRDefault="00AA5A03" w:rsidP="00AA5A03">
      <w:pPr>
        <w:jc w:val="both"/>
      </w:pPr>
      <w:r w:rsidRPr="00AA5A03">
        <w:rPr>
          <w:b/>
          <w:bCs/>
        </w:rPr>
        <w:t xml:space="preserve">Sempre nella misurazione della percezione della corruzione, </w:t>
      </w:r>
      <w:r w:rsidRPr="00AA5A03">
        <w:rPr>
          <w:bCs/>
        </w:rPr>
        <w:t>p</w:t>
      </w:r>
      <w:r w:rsidRPr="00AA5A03">
        <w:t>er la prima volta l'Istat</w:t>
      </w:r>
      <w:r w:rsidRPr="00AA5A03">
        <w:rPr>
          <w:vertAlign w:val="superscript"/>
        </w:rPr>
        <w:footnoteReference w:id="3"/>
      </w:r>
      <w:r w:rsidRPr="00AA5A03">
        <w:t xml:space="preserve"> ha rilevato, nell’ambito dell’indagine per la sicurezza dei cittadini 2015-2016, che in Italia </w:t>
      </w:r>
      <w:r w:rsidRPr="00AA5A03">
        <w:rPr>
          <w:b/>
        </w:rPr>
        <w:t>un milione e 700mila famiglie</w:t>
      </w:r>
      <w:r w:rsidRPr="00AA5A03">
        <w:t xml:space="preserve"> hanno avuto a che fare con episodi di corruzione almeno una volta nella loro vita.</w:t>
      </w:r>
    </w:p>
    <w:p w14:paraId="397E5538" w14:textId="77777777" w:rsidR="00AA5A03" w:rsidRPr="00AA5A03" w:rsidRDefault="00AA5A03" w:rsidP="00AA5A03">
      <w:pPr>
        <w:jc w:val="both"/>
      </w:pPr>
      <w:r w:rsidRPr="00AA5A03">
        <w:t>La novità dell’istituto di statistica è stata quella di affrontare il problema dal punto di vista delle famiglie, registrando quante avessero mai avuto a che fare con richieste, più o meno esplicite, di denaro, regali, favori o altro in cambio di qualche tipo di attività dovuta.</w:t>
      </w:r>
    </w:p>
    <w:p w14:paraId="3E982853" w14:textId="77777777" w:rsidR="00AA5A03" w:rsidRPr="00AA5A03" w:rsidRDefault="00AA5A03" w:rsidP="00AA5A03">
      <w:pPr>
        <w:jc w:val="both"/>
      </w:pPr>
      <w:r w:rsidRPr="00AA5A03">
        <w:t>Tangenti e mazzette non sono quindi un fenomeno che riguarda solo la classe politica, se quasi l’8% delle famiglie italiane ne ha avuto a che fare e, tra questi, il 2,7% nell’ultimo triennio e l’1,2% nei soli 12 mesi precedenti l’indagine (Tav. 1a).</w:t>
      </w:r>
    </w:p>
    <w:p w14:paraId="6E4FCFF7" w14:textId="77777777" w:rsidR="00AA5A03" w:rsidRPr="00AA5A03" w:rsidRDefault="00AA5A03" w:rsidP="00AA5A03">
      <w:pPr>
        <w:jc w:val="both"/>
        <w:rPr>
          <w:lang w:val="x-none"/>
        </w:rPr>
      </w:pPr>
      <w:r w:rsidRPr="00AA5A03">
        <w:t>Va detto che i valori più piccoli possono non essere precisi perché, dalle osservazioni, emerge la possibile presenza di errori statistici significativi quando rispondono solo pochi soggetti del campione. Tuttavia le considerazioni, proprio perché riguardano solo i fenomeni di più modeste dimensioni, restano valide nei trend generali. Per avvalorare le stime si è ritenuto di affiancare nelle tabelle seguenti, ai dati della provincia di Bolzano, quelli della provincia di Trento, territorio confinante e con discrete affinità sociale ed economica. Le medie nazionali sono quindi un segnale preoccupante, ma conforta la buona performance della Provincia di Bolzano, fra le migliori a livello nazionale. Se nel Lazio, regione dove il numero di risposte positive è il più alto, sono state ben 18 su cento, a Bolzano 3,1 famiglie ogni 100 hanno avuto a che fare con la corruzione</w:t>
      </w:r>
    </w:p>
    <w:p w14:paraId="06EA3271" w14:textId="77777777" w:rsidR="00AA5A03" w:rsidRPr="00AA5A03" w:rsidRDefault="00AA5A03" w:rsidP="00AA5A03">
      <w:pPr>
        <w:jc w:val="both"/>
      </w:pPr>
      <w:r w:rsidRPr="00AA5A03">
        <w:t xml:space="preserve">. </w:t>
      </w:r>
    </w:p>
    <w:p w14:paraId="619DC854" w14:textId="0E1508F4" w:rsidR="00AA5A03" w:rsidRPr="00AA5A03" w:rsidRDefault="00AA5A03" w:rsidP="00AA5A03">
      <w:pPr>
        <w:jc w:val="both"/>
      </w:pPr>
      <w:r w:rsidRPr="00AA5A03">
        <w:rPr>
          <w:noProof/>
        </w:rPr>
        <w:drawing>
          <wp:inline distT="0" distB="0" distL="0" distR="0" wp14:anchorId="1A06CC52" wp14:editId="00EFE446">
            <wp:extent cx="6116955" cy="169735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955" cy="1697355"/>
                    </a:xfrm>
                    <a:prstGeom prst="rect">
                      <a:avLst/>
                    </a:prstGeom>
                    <a:noFill/>
                    <a:ln>
                      <a:noFill/>
                    </a:ln>
                  </pic:spPr>
                </pic:pic>
              </a:graphicData>
            </a:graphic>
          </wp:inline>
        </w:drawing>
      </w:r>
    </w:p>
    <w:p w14:paraId="7D1B2FF4" w14:textId="77777777" w:rsidR="00AA5A03" w:rsidRPr="00AA5A03" w:rsidRDefault="00AA5A03" w:rsidP="00AA5A03">
      <w:pPr>
        <w:jc w:val="both"/>
      </w:pPr>
      <w:r w:rsidRPr="00AA5A03">
        <w:t>A livello nazionale il fenomeno della corruzione ha riguardato in primo luogo il settore lavorativo (3,2% delle famiglie), soprattutto nel momento della ricerca di lavoro, della partecipazione a concorsi o dell'avvio di un'attività lavorativa (2,7%).</w:t>
      </w:r>
    </w:p>
    <w:p w14:paraId="170BA3FF" w14:textId="77777777" w:rsidR="00AA5A03" w:rsidRPr="00AA5A03" w:rsidRDefault="00AA5A03" w:rsidP="00AA5A03">
      <w:pPr>
        <w:jc w:val="both"/>
      </w:pPr>
      <w:r w:rsidRPr="00AA5A03">
        <w:t>Tra le famiglie coinvolte in cause giudiziarie, ISTAT stima che il 2,9% abbia avuto nel corso della propria vita una richiesta di denaro, regali o favori da parte, ad esempio, di un giudice, un pubblico ministero, un cancelliere, un avvocato, un testimone o altri.</w:t>
      </w:r>
    </w:p>
    <w:p w14:paraId="349F26F5" w14:textId="77777777" w:rsidR="00AA5A03" w:rsidRPr="00AA5A03" w:rsidRDefault="00AA5A03" w:rsidP="00AA5A03">
      <w:pPr>
        <w:jc w:val="both"/>
      </w:pPr>
      <w:r w:rsidRPr="00AA5A03">
        <w:t>Il 2,7% delle famiglie che hanno fatto domanda di benefici assistenziali (contributi, sussidi, alloggi sociali o popolari, pensioni di invalidità o altri benefici) si stima abbia ricevuto una richiesta di denaro o scambi di favori. In ambito sanitario episodi di corruzione hanno coinvolto il 2,4% delle famiglie necessitanti di visite mediche specialistiche o accertamenti diagnostici, ricoveri o interventi. Le famiglie che si sono rivolte agli uffici pubblici nel 2,1% dei casi hanno avuto richieste di denaro, regali o favori.</w:t>
      </w:r>
    </w:p>
    <w:p w14:paraId="58A65D1E" w14:textId="77777777" w:rsidR="00AA5A03" w:rsidRPr="00AA5A03" w:rsidRDefault="00AA5A03" w:rsidP="00AA5A03">
      <w:pPr>
        <w:jc w:val="both"/>
      </w:pPr>
      <w:r w:rsidRPr="00AA5A03">
        <w:t>Con specifico riguardo al rapporto con gli enti di assistenza, sono in Puglia le percentuali di persone che  sono a conoscenza di richieste di denaro, favori o altro o che hanno dato denaro, regali o altro in cambio di favori o servizi, nel corso della vita (17,8 per 100 persone). In Provincia di Bolzano l’ISTAT registra un dato assai più confortante (1,2 per 100 persone)</w:t>
      </w:r>
    </w:p>
    <w:p w14:paraId="014F391F" w14:textId="78127003" w:rsidR="00AA5A03" w:rsidRPr="00AA5A03" w:rsidRDefault="00AA5A03" w:rsidP="00AA5A03">
      <w:pPr>
        <w:jc w:val="both"/>
      </w:pPr>
      <w:r w:rsidRPr="00AA5A03">
        <w:rPr>
          <w:noProof/>
        </w:rPr>
        <w:lastRenderedPageBreak/>
        <w:drawing>
          <wp:inline distT="0" distB="0" distL="0" distR="0" wp14:anchorId="11D92D93" wp14:editId="109D27F4">
            <wp:extent cx="5250815" cy="1821815"/>
            <wp:effectExtent l="0" t="0" r="6985" b="698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0815" cy="1821815"/>
                    </a:xfrm>
                    <a:prstGeom prst="rect">
                      <a:avLst/>
                    </a:prstGeom>
                    <a:noFill/>
                    <a:ln>
                      <a:noFill/>
                    </a:ln>
                  </pic:spPr>
                </pic:pic>
              </a:graphicData>
            </a:graphic>
          </wp:inline>
        </w:drawing>
      </w:r>
    </w:p>
    <w:p w14:paraId="574EF8FB" w14:textId="77777777" w:rsidR="00AA5A03" w:rsidRPr="00AA5A03" w:rsidRDefault="00AA5A03" w:rsidP="00AA5A03">
      <w:pPr>
        <w:jc w:val="both"/>
      </w:pPr>
      <w:r w:rsidRPr="00AA5A03">
        <w:t xml:space="preserve"> </w:t>
      </w:r>
    </w:p>
    <w:p w14:paraId="0BB2A129" w14:textId="55529BFD" w:rsidR="00AA5A03" w:rsidRPr="00AA5A03" w:rsidRDefault="00AA5A03" w:rsidP="00AA5A03">
      <w:pPr>
        <w:jc w:val="both"/>
      </w:pPr>
      <w:r w:rsidRPr="00AA5A03">
        <w:rPr>
          <w:noProof/>
        </w:rPr>
        <w:drawing>
          <wp:inline distT="0" distB="0" distL="0" distR="0" wp14:anchorId="53B61454" wp14:editId="4F6AF555">
            <wp:extent cx="6120130" cy="1367155"/>
            <wp:effectExtent l="0" t="0" r="0" b="444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367155"/>
                    </a:xfrm>
                    <a:prstGeom prst="rect">
                      <a:avLst/>
                    </a:prstGeom>
                    <a:noFill/>
                    <a:ln>
                      <a:noFill/>
                    </a:ln>
                  </pic:spPr>
                </pic:pic>
              </a:graphicData>
            </a:graphic>
          </wp:inline>
        </w:drawing>
      </w:r>
    </w:p>
    <w:p w14:paraId="5EDD5704" w14:textId="3537DE0C" w:rsidR="00AA5A03" w:rsidRPr="00AA5A03" w:rsidRDefault="00AA5A03" w:rsidP="00AA5A03">
      <w:pPr>
        <w:jc w:val="both"/>
      </w:pPr>
      <w:r w:rsidRPr="00AA5A03">
        <w:t xml:space="preserve">Non risulta del tutto tranquillizzante invece il dato sul fenomeno delle cd. raccomandazioni, che vedono in Provincia di Bolzano un dato dimezzato rispetto </w:t>
      </w:r>
      <w:r w:rsidR="003D0D20" w:rsidRPr="00AA5A03">
        <w:t>a quello</w:t>
      </w:r>
      <w:r w:rsidRPr="00AA5A03">
        <w:t xml:space="preserve"> nazionale, ma comunque significativo (14,7% delle persone conoscono qualcuno che è stato raccomandato). Oltre 6 persone su cento anche nella Provincia di Bolzano risultano essere state richieste di raccomandazione, segno che comunque il fenomeno è socialmente diffuso</w:t>
      </w:r>
    </w:p>
    <w:p w14:paraId="6C602C56" w14:textId="77777777" w:rsidR="00AA5A03" w:rsidRPr="00AA5A03" w:rsidRDefault="00AA5A03" w:rsidP="00AA5A03">
      <w:pPr>
        <w:jc w:val="both"/>
      </w:pPr>
      <w:r w:rsidRPr="00AA5A03">
        <w:t>Su questo tema si investirà nella formazione agli amministratori, così come nella revisione dei codici di comportamento.</w:t>
      </w:r>
    </w:p>
    <w:p w14:paraId="4091D10F" w14:textId="77777777" w:rsidR="00AA5A03" w:rsidRPr="00AA5A03" w:rsidRDefault="00AA5A03" w:rsidP="00AA5A03">
      <w:pPr>
        <w:jc w:val="both"/>
      </w:pPr>
      <w:r w:rsidRPr="00AA5A03">
        <w:t>.</w:t>
      </w:r>
    </w:p>
    <w:p w14:paraId="350E02FE" w14:textId="77777777" w:rsidR="00AA5A03" w:rsidRPr="00AA5A03" w:rsidRDefault="00AA5A03" w:rsidP="00AA5A03">
      <w:pPr>
        <w:jc w:val="both"/>
      </w:pPr>
    </w:p>
    <w:p w14:paraId="75959C3E" w14:textId="77777777" w:rsidR="00AA5A03" w:rsidRPr="00AA5A03" w:rsidRDefault="00AA5A03" w:rsidP="00AA5A03">
      <w:pPr>
        <w:jc w:val="both"/>
      </w:pPr>
    </w:p>
    <w:p w14:paraId="0797EBCA" w14:textId="77777777" w:rsidR="00AA5A03" w:rsidRPr="00AA5A03" w:rsidRDefault="00AA5A03" w:rsidP="00AA5A03">
      <w:pPr>
        <w:jc w:val="both"/>
      </w:pPr>
    </w:p>
    <w:p w14:paraId="6A3D6232" w14:textId="77777777" w:rsidR="00AA5A03" w:rsidRPr="00AA5A03" w:rsidRDefault="00AA5A03" w:rsidP="00AA5A03">
      <w:pPr>
        <w:jc w:val="both"/>
      </w:pPr>
    </w:p>
    <w:p w14:paraId="4FED12BF" w14:textId="556FB862" w:rsidR="00AA5A03" w:rsidRPr="00AA5A03" w:rsidRDefault="00AA5A03" w:rsidP="00AA5A03">
      <w:pPr>
        <w:jc w:val="both"/>
      </w:pPr>
      <w:r w:rsidRPr="00AA5A03">
        <w:rPr>
          <w:noProof/>
        </w:rPr>
        <w:drawing>
          <wp:inline distT="0" distB="0" distL="0" distR="0" wp14:anchorId="0B36AFA3" wp14:editId="27572694">
            <wp:extent cx="6120130" cy="2049145"/>
            <wp:effectExtent l="0" t="0" r="0" b="825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049145"/>
                    </a:xfrm>
                    <a:prstGeom prst="rect">
                      <a:avLst/>
                    </a:prstGeom>
                    <a:noFill/>
                    <a:ln>
                      <a:noFill/>
                    </a:ln>
                  </pic:spPr>
                </pic:pic>
              </a:graphicData>
            </a:graphic>
          </wp:inline>
        </w:drawing>
      </w:r>
    </w:p>
    <w:p w14:paraId="54F50985" w14:textId="77777777" w:rsidR="00AA5A03" w:rsidRPr="00AA5A03" w:rsidRDefault="00AA5A03" w:rsidP="00AA5A03">
      <w:pPr>
        <w:jc w:val="both"/>
      </w:pPr>
    </w:p>
    <w:p w14:paraId="577B0EE1" w14:textId="77777777" w:rsidR="00AA5A03" w:rsidRPr="00AA5A03" w:rsidRDefault="00AA5A03" w:rsidP="00AA5A03">
      <w:pPr>
        <w:jc w:val="both"/>
      </w:pPr>
    </w:p>
    <w:p w14:paraId="26F6A63B" w14:textId="77777777" w:rsidR="00AA5A03" w:rsidRPr="00AA5A03" w:rsidRDefault="00AA5A03" w:rsidP="00AA5A03">
      <w:pPr>
        <w:jc w:val="both"/>
      </w:pPr>
    </w:p>
    <w:p w14:paraId="5F53ECC4" w14:textId="12CD9423" w:rsidR="00AA5A03" w:rsidRPr="00AA5A03" w:rsidRDefault="00AA5A03" w:rsidP="00AA5A03">
      <w:pPr>
        <w:jc w:val="both"/>
      </w:pPr>
      <w:r w:rsidRPr="00AA5A03">
        <w:rPr>
          <w:noProof/>
        </w:rPr>
        <w:lastRenderedPageBreak/>
        <w:drawing>
          <wp:inline distT="0" distB="0" distL="0" distR="0" wp14:anchorId="4BFCC0E1" wp14:editId="3E6DBBE2">
            <wp:extent cx="6120130" cy="189166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891665"/>
                    </a:xfrm>
                    <a:prstGeom prst="rect">
                      <a:avLst/>
                    </a:prstGeom>
                    <a:noFill/>
                    <a:ln>
                      <a:noFill/>
                    </a:ln>
                  </pic:spPr>
                </pic:pic>
              </a:graphicData>
            </a:graphic>
          </wp:inline>
        </w:drawing>
      </w:r>
    </w:p>
    <w:tbl>
      <w:tblPr>
        <w:tblW w:w="8911" w:type="dxa"/>
        <w:tblInd w:w="57" w:type="dxa"/>
        <w:tblLayout w:type="fixed"/>
        <w:tblCellMar>
          <w:left w:w="0" w:type="dxa"/>
          <w:right w:w="0" w:type="dxa"/>
        </w:tblCellMar>
        <w:tblLook w:val="0000" w:firstRow="0" w:lastRow="0" w:firstColumn="0" w:lastColumn="0" w:noHBand="0" w:noVBand="0"/>
      </w:tblPr>
      <w:tblGrid>
        <w:gridCol w:w="8911"/>
      </w:tblGrid>
      <w:tr w:rsidR="00AA5A03" w:rsidRPr="00AA5A03" w14:paraId="60C87001" w14:textId="77777777" w:rsidTr="001A0720">
        <w:tc>
          <w:tcPr>
            <w:tcW w:w="8874" w:type="dxa"/>
            <w:shd w:val="clear" w:color="auto" w:fill="auto"/>
          </w:tcPr>
          <w:p w14:paraId="31AEF20C" w14:textId="2140BF7F" w:rsidR="00AA5A03" w:rsidRPr="00AA5A03" w:rsidRDefault="00AA5A03" w:rsidP="00AA5A03">
            <w:pPr>
              <w:jc w:val="both"/>
            </w:pPr>
          </w:p>
          <w:p w14:paraId="1F887DD8" w14:textId="77777777" w:rsidR="00AA5A03" w:rsidRPr="00AA5A03" w:rsidRDefault="00AA5A03" w:rsidP="00AA5A03">
            <w:pPr>
              <w:jc w:val="both"/>
            </w:pPr>
            <w:r w:rsidRPr="00AA5A03">
              <w:t>Nel mese di ottobre 2019, ANAC ha pubblicato una Relazione sullo stato della corruzione della PA italiana.</w:t>
            </w:r>
          </w:p>
          <w:p w14:paraId="525085E2" w14:textId="77777777" w:rsidR="00AA5A03" w:rsidRPr="00AA5A03" w:rsidRDefault="00AA5A03" w:rsidP="00AA5A03">
            <w:pPr>
              <w:jc w:val="both"/>
            </w:pPr>
            <w:r w:rsidRPr="00AA5A03">
              <w:t>Nello specifico, con il supporto del personale della Guardia di Finanza, sono stati analizzati i provvedimenti emessi dall’Autorità giudiziaria nel triennio 2016-2019.</w:t>
            </w:r>
          </w:p>
          <w:p w14:paraId="762D14B4" w14:textId="281375F6" w:rsidR="00AA5A03" w:rsidRPr="00AA5A03" w:rsidRDefault="00AA5A03" w:rsidP="00AA5A03">
            <w:pPr>
              <w:jc w:val="both"/>
            </w:pPr>
            <w:r w:rsidRPr="00AA5A03">
              <w:t>Da tale relazione si estra</w:t>
            </w:r>
            <w:r>
              <w:t>e</w:t>
            </w:r>
            <w:r w:rsidRPr="00AA5A03">
              <w:t xml:space="preserve"> l</w:t>
            </w:r>
            <w:r>
              <w:t>a</w:t>
            </w:r>
            <w:r w:rsidRPr="00AA5A03">
              <w:t xml:space="preserve"> seguent</w:t>
            </w:r>
            <w:r>
              <w:t>e</w:t>
            </w:r>
            <w:r w:rsidRPr="00AA5A03">
              <w:t xml:space="preserve"> tabell</w:t>
            </w:r>
            <w:r>
              <w:t>a</w:t>
            </w:r>
            <w:r w:rsidRPr="00AA5A03">
              <w:t>:</w:t>
            </w:r>
          </w:p>
          <w:p w14:paraId="3A8022EB" w14:textId="4BD55787" w:rsidR="00AA5A03" w:rsidRPr="00AA5A03" w:rsidRDefault="00AA5A03" w:rsidP="00AA5A03">
            <w:pPr>
              <w:jc w:val="both"/>
            </w:pPr>
            <w:r w:rsidRPr="00AA5A03">
              <w:rPr>
                <w:noProof/>
              </w:rPr>
              <w:drawing>
                <wp:inline distT="0" distB="0" distL="0" distR="0" wp14:anchorId="665F1C9A" wp14:editId="5F68A02A">
                  <wp:extent cx="5424170" cy="3719830"/>
                  <wp:effectExtent l="0" t="0" r="508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170" cy="3719830"/>
                          </a:xfrm>
                          <a:prstGeom prst="rect">
                            <a:avLst/>
                          </a:prstGeom>
                          <a:noFill/>
                          <a:ln>
                            <a:noFill/>
                          </a:ln>
                        </pic:spPr>
                      </pic:pic>
                    </a:graphicData>
                  </a:graphic>
                </wp:inline>
              </w:drawing>
            </w:r>
          </w:p>
        </w:tc>
      </w:tr>
      <w:tr w:rsidR="00AA5A03" w:rsidRPr="00AA5A03" w14:paraId="53E79802" w14:textId="77777777" w:rsidTr="001A0720">
        <w:tc>
          <w:tcPr>
            <w:tcW w:w="8874" w:type="dxa"/>
            <w:shd w:val="clear" w:color="auto" w:fill="auto"/>
          </w:tcPr>
          <w:p w14:paraId="047DC004" w14:textId="0DA136AC" w:rsidR="00AA5A03" w:rsidRPr="00AA5A03" w:rsidRDefault="00AA5A03" w:rsidP="00AA5A03">
            <w:pPr>
              <w:jc w:val="both"/>
            </w:pPr>
          </w:p>
          <w:p w14:paraId="010C6767" w14:textId="7CBB2D93" w:rsidR="00AA5A03" w:rsidRPr="00AA5A03" w:rsidRDefault="00AA5A03" w:rsidP="00AA5A03">
            <w:pPr>
              <w:jc w:val="both"/>
            </w:pPr>
          </w:p>
        </w:tc>
      </w:tr>
      <w:tr w:rsidR="00AA5A03" w:rsidRPr="00AA5A03" w14:paraId="2861E961" w14:textId="77777777" w:rsidTr="001A0720">
        <w:tc>
          <w:tcPr>
            <w:tcW w:w="8874" w:type="dxa"/>
            <w:shd w:val="clear" w:color="auto" w:fill="auto"/>
          </w:tcPr>
          <w:p w14:paraId="76BF6A67" w14:textId="2FD395B6" w:rsidR="00AA5A03" w:rsidRPr="00AA5A03" w:rsidRDefault="00AA5A03" w:rsidP="00AA5A03">
            <w:pPr>
              <w:jc w:val="both"/>
            </w:pPr>
          </w:p>
        </w:tc>
      </w:tr>
      <w:tr w:rsidR="00AA5A03" w:rsidRPr="00AA5A03" w14:paraId="5880059C" w14:textId="77777777" w:rsidTr="001A0720">
        <w:tc>
          <w:tcPr>
            <w:tcW w:w="8874" w:type="dxa"/>
            <w:shd w:val="clear" w:color="auto" w:fill="auto"/>
          </w:tcPr>
          <w:p w14:paraId="4F4300BC" w14:textId="77777777" w:rsidR="00AA5A03" w:rsidRPr="00AA5A03" w:rsidRDefault="00AA5A03" w:rsidP="00AA5A03">
            <w:pPr>
              <w:jc w:val="both"/>
            </w:pPr>
          </w:p>
        </w:tc>
      </w:tr>
    </w:tbl>
    <w:p w14:paraId="42641F4B" w14:textId="17320EE3" w:rsidR="00AA5A03" w:rsidRPr="00AA5A03" w:rsidRDefault="00AA5A03" w:rsidP="00AA5A03">
      <w:pPr>
        <w:jc w:val="both"/>
      </w:pPr>
      <w:r w:rsidRPr="00AA5A03">
        <w:t xml:space="preserve">I dati sopra riportati, confermano che il contesto territoriale è sostanzialmente sano </w:t>
      </w:r>
    </w:p>
    <w:p w14:paraId="39ABE4A6" w14:textId="77777777" w:rsidR="00C22620" w:rsidRPr="00C22620" w:rsidRDefault="00C22620" w:rsidP="00C22620">
      <w:pPr>
        <w:jc w:val="both"/>
        <w:rPr>
          <w:rFonts w:asciiTheme="minorHAnsi" w:hAnsiTheme="minorHAnsi"/>
        </w:rPr>
      </w:pPr>
    </w:p>
    <w:p w14:paraId="39ABE4A7" w14:textId="77777777" w:rsidR="005031D0" w:rsidRPr="005031D0" w:rsidRDefault="005031D0" w:rsidP="000676D7">
      <w:pPr>
        <w:rPr>
          <w:rFonts w:asciiTheme="minorHAnsi" w:hAnsiTheme="minorHAnsi"/>
        </w:rPr>
      </w:pPr>
    </w:p>
    <w:p w14:paraId="39ABE4A8" w14:textId="77777777" w:rsidR="005031D0" w:rsidRPr="005031D0" w:rsidRDefault="000676D7" w:rsidP="000676D7">
      <w:pPr>
        <w:pStyle w:val="Titolo1"/>
        <w:rPr>
          <w:rFonts w:asciiTheme="minorHAnsi" w:hAnsiTheme="minorHAnsi" w:cs="Cambria"/>
          <w:i w:val="0"/>
          <w:iCs w:val="0"/>
          <w:sz w:val="32"/>
          <w:szCs w:val="32"/>
          <w:u w:val="none"/>
        </w:rPr>
      </w:pPr>
      <w:bookmarkStart w:id="7" w:name="_Toc502337791"/>
      <w:bookmarkStart w:id="8" w:name="_Toc28694210"/>
      <w:r>
        <w:rPr>
          <w:rFonts w:asciiTheme="minorHAnsi" w:hAnsiTheme="minorHAnsi" w:cs="Cambria"/>
          <w:i w:val="0"/>
          <w:iCs w:val="0"/>
          <w:sz w:val="32"/>
          <w:szCs w:val="32"/>
          <w:u w:val="none"/>
        </w:rPr>
        <w:t>Art. 2</w:t>
      </w:r>
      <w:r w:rsidR="009534F4">
        <w:rPr>
          <w:rFonts w:asciiTheme="minorHAnsi" w:hAnsiTheme="minorHAnsi" w:cs="Cambria"/>
          <w:i w:val="0"/>
          <w:iCs w:val="0"/>
          <w:sz w:val="32"/>
          <w:szCs w:val="32"/>
          <w:u w:val="none"/>
        </w:rPr>
        <w:t xml:space="preserve"> -</w:t>
      </w:r>
      <w:r>
        <w:rPr>
          <w:rFonts w:asciiTheme="minorHAnsi" w:hAnsiTheme="minorHAnsi" w:cs="Cambria"/>
          <w:i w:val="0"/>
          <w:iCs w:val="0"/>
          <w:sz w:val="32"/>
          <w:szCs w:val="32"/>
          <w:u w:val="none"/>
        </w:rPr>
        <w:t xml:space="preserve"> </w:t>
      </w:r>
      <w:r w:rsidR="005031D0" w:rsidRPr="005031D0">
        <w:rPr>
          <w:rFonts w:asciiTheme="minorHAnsi" w:hAnsiTheme="minorHAnsi" w:cs="Cambria"/>
          <w:i w:val="0"/>
          <w:iCs w:val="0"/>
          <w:sz w:val="32"/>
          <w:szCs w:val="32"/>
          <w:u w:val="none"/>
        </w:rPr>
        <w:t>IL CONTESTO INTERNO</w:t>
      </w:r>
      <w:bookmarkEnd w:id="7"/>
      <w:bookmarkEnd w:id="8"/>
      <w:r w:rsidR="005031D0" w:rsidRPr="005031D0">
        <w:rPr>
          <w:rFonts w:asciiTheme="minorHAnsi" w:hAnsiTheme="minorHAnsi" w:cs="Cambria"/>
          <w:i w:val="0"/>
          <w:iCs w:val="0"/>
          <w:sz w:val="32"/>
          <w:szCs w:val="32"/>
          <w:u w:val="none"/>
        </w:rPr>
        <w:t xml:space="preserve"> </w:t>
      </w:r>
      <w:bookmarkEnd w:id="6"/>
    </w:p>
    <w:p w14:paraId="39ABE4A9" w14:textId="77777777" w:rsidR="005031D0" w:rsidRPr="005031D0" w:rsidRDefault="005031D0" w:rsidP="005031D0">
      <w:pPr>
        <w:widowControl/>
        <w:autoSpaceDE/>
        <w:autoSpaceDN/>
        <w:adjustRightInd/>
        <w:spacing w:after="200" w:line="276" w:lineRule="auto"/>
        <w:jc w:val="both"/>
        <w:rPr>
          <w:rFonts w:asciiTheme="minorHAnsi" w:hAnsiTheme="minorHAnsi"/>
        </w:rPr>
      </w:pPr>
      <w:r w:rsidRPr="005031D0">
        <w:rPr>
          <w:rFonts w:asciiTheme="minorHAnsi" w:hAnsiTheme="minorHAnsi"/>
        </w:rPr>
        <w:t xml:space="preserve">Nel processo di costruzione del presente Piano si è tenuto conto degli elementi di conoscenza sopra sviluppati relativi al contesto ambientale di riferimento, ma anche delle risultanze dell’ordinaria vigilanza costantemente svolta all’interno dell’Azienda sui possibili fenomeni di deviazione dell’agire pubblico dai binari della correttezza e dell’imparzialità. </w:t>
      </w:r>
    </w:p>
    <w:p w14:paraId="39ABE4AA" w14:textId="77777777" w:rsidR="005031D0" w:rsidRPr="005031D0" w:rsidRDefault="005031D0" w:rsidP="005031D0">
      <w:pPr>
        <w:widowControl/>
        <w:autoSpaceDE/>
        <w:autoSpaceDN/>
        <w:adjustRightInd/>
        <w:spacing w:after="200" w:line="276" w:lineRule="auto"/>
        <w:jc w:val="both"/>
        <w:rPr>
          <w:rFonts w:asciiTheme="minorHAnsi" w:hAnsiTheme="minorHAnsi"/>
        </w:rPr>
      </w:pPr>
      <w:r w:rsidRPr="005031D0">
        <w:rPr>
          <w:rFonts w:asciiTheme="minorHAnsi" w:hAnsiTheme="minorHAnsi"/>
        </w:rPr>
        <w:lastRenderedPageBreak/>
        <w:t>Nel corso dei monitoraggi sinora effettuati, non sono emerse irregolarità attinenti al fenomeno corruttivo, né a livello di personale dipendente / collaboratore, né a livello di organi di indirizzo politico amministrativo.</w:t>
      </w:r>
    </w:p>
    <w:p w14:paraId="39ABE4AB" w14:textId="77777777" w:rsidR="005031D0" w:rsidRPr="005031D0" w:rsidRDefault="005031D0" w:rsidP="005031D0">
      <w:pPr>
        <w:widowControl/>
        <w:autoSpaceDE/>
        <w:autoSpaceDN/>
        <w:adjustRightInd/>
        <w:spacing w:after="200" w:line="276" w:lineRule="auto"/>
        <w:jc w:val="both"/>
        <w:rPr>
          <w:rFonts w:asciiTheme="minorHAnsi" w:hAnsiTheme="minorHAnsi"/>
        </w:rPr>
      </w:pPr>
      <w:r w:rsidRPr="005031D0">
        <w:rPr>
          <w:rFonts w:asciiTheme="minorHAnsi" w:hAnsiTheme="minorHAnsi"/>
        </w:rPr>
        <w:t>Si segnala inoltre:</w:t>
      </w:r>
    </w:p>
    <w:p w14:paraId="39ABE4AC" w14:textId="77777777" w:rsidR="005031D0" w:rsidRPr="005031D0" w:rsidRDefault="005031D0" w:rsidP="005031D0">
      <w:pPr>
        <w:widowControl/>
        <w:numPr>
          <w:ilvl w:val="0"/>
          <w:numId w:val="24"/>
        </w:numPr>
        <w:autoSpaceDE/>
        <w:autoSpaceDN/>
        <w:adjustRightInd/>
        <w:spacing w:after="200" w:line="276" w:lineRule="auto"/>
        <w:jc w:val="both"/>
        <w:rPr>
          <w:rFonts w:asciiTheme="minorHAnsi" w:hAnsiTheme="minorHAnsi"/>
        </w:rPr>
      </w:pPr>
      <w:r w:rsidRPr="005031D0">
        <w:rPr>
          <w:rFonts w:asciiTheme="minorHAnsi" w:hAnsiTheme="minorHAnsi"/>
        </w:rPr>
        <w:t>Sistema di responsabilità: ruoli responsabilità e deleghe sono preventivamente e dettagliatamente definiti e formalizzati, così come i processi decisionali</w:t>
      </w:r>
    </w:p>
    <w:p w14:paraId="39ABE4AD" w14:textId="77777777" w:rsidR="005031D0" w:rsidRPr="005031D0" w:rsidRDefault="005031D0" w:rsidP="005031D0">
      <w:pPr>
        <w:widowControl/>
        <w:numPr>
          <w:ilvl w:val="0"/>
          <w:numId w:val="24"/>
        </w:numPr>
        <w:autoSpaceDE/>
        <w:autoSpaceDN/>
        <w:adjustRightInd/>
        <w:spacing w:after="200" w:line="276" w:lineRule="auto"/>
        <w:jc w:val="both"/>
        <w:rPr>
          <w:rFonts w:asciiTheme="minorHAnsi" w:hAnsiTheme="minorHAnsi"/>
        </w:rPr>
      </w:pPr>
      <w:r w:rsidRPr="005031D0">
        <w:rPr>
          <w:rFonts w:asciiTheme="minorHAnsi" w:hAnsiTheme="minorHAnsi"/>
        </w:rPr>
        <w:t xml:space="preserve">Politiche, obiettivi e strategie: sono definiti di concerto da </w:t>
      </w:r>
      <w:proofErr w:type="spellStart"/>
      <w:r w:rsidRPr="005031D0">
        <w:rPr>
          <w:rFonts w:asciiTheme="minorHAnsi" w:hAnsiTheme="minorHAnsi"/>
        </w:rPr>
        <w:t>CdA</w:t>
      </w:r>
      <w:proofErr w:type="spellEnd"/>
      <w:r w:rsidRPr="005031D0">
        <w:rPr>
          <w:rFonts w:asciiTheme="minorHAnsi" w:hAnsiTheme="minorHAnsi"/>
        </w:rPr>
        <w:t xml:space="preserve"> e Direttore dell’Azienda</w:t>
      </w:r>
    </w:p>
    <w:p w14:paraId="39ABE4AE" w14:textId="77777777" w:rsidR="005031D0" w:rsidRPr="005031D0" w:rsidRDefault="005031D0" w:rsidP="005031D0">
      <w:pPr>
        <w:widowControl/>
        <w:numPr>
          <w:ilvl w:val="0"/>
          <w:numId w:val="24"/>
        </w:numPr>
        <w:autoSpaceDE/>
        <w:autoSpaceDN/>
        <w:adjustRightInd/>
        <w:spacing w:after="200" w:line="276" w:lineRule="auto"/>
        <w:jc w:val="both"/>
        <w:rPr>
          <w:rFonts w:asciiTheme="minorHAnsi" w:hAnsiTheme="minorHAnsi"/>
        </w:rPr>
      </w:pPr>
      <w:r w:rsidRPr="005031D0">
        <w:rPr>
          <w:rFonts w:asciiTheme="minorHAnsi" w:hAnsiTheme="minorHAnsi"/>
        </w:rPr>
        <w:t>Risorse, conoscenze, sistemi e tecnologie: l’Azienda  è dotata di una sede efficiente, di una rete infrastrutturale ed informatica recente, di presidi tecnologici costantemente rinnovati, con formazione continua del suo Personale</w:t>
      </w:r>
    </w:p>
    <w:p w14:paraId="39ABE4AF" w14:textId="77777777" w:rsidR="005031D0" w:rsidRPr="005031D0" w:rsidRDefault="005031D0" w:rsidP="005031D0">
      <w:pPr>
        <w:widowControl/>
        <w:numPr>
          <w:ilvl w:val="0"/>
          <w:numId w:val="24"/>
        </w:numPr>
        <w:autoSpaceDE/>
        <w:autoSpaceDN/>
        <w:adjustRightInd/>
        <w:spacing w:after="200" w:line="276" w:lineRule="auto"/>
        <w:jc w:val="both"/>
        <w:rPr>
          <w:rFonts w:asciiTheme="minorHAnsi" w:hAnsiTheme="minorHAnsi"/>
        </w:rPr>
      </w:pPr>
      <w:r w:rsidRPr="005031D0">
        <w:rPr>
          <w:rFonts w:asciiTheme="minorHAnsi" w:hAnsiTheme="minorHAnsi"/>
        </w:rPr>
        <w:t>Cultura organizzativa: a partire dall’assunzione tutti i dipendenti dell’Azienda sono valutati e valorizzati per la loro capacità di interpretare in modo etico il raggiungimento delle finalità dell’ente</w:t>
      </w:r>
    </w:p>
    <w:p w14:paraId="39ABE4B0" w14:textId="77777777" w:rsidR="005031D0" w:rsidRPr="005031D0" w:rsidRDefault="005031D0" w:rsidP="005031D0">
      <w:pPr>
        <w:widowControl/>
        <w:numPr>
          <w:ilvl w:val="0"/>
          <w:numId w:val="24"/>
        </w:numPr>
        <w:autoSpaceDE/>
        <w:autoSpaceDN/>
        <w:adjustRightInd/>
        <w:spacing w:after="200" w:line="276" w:lineRule="auto"/>
        <w:jc w:val="both"/>
        <w:rPr>
          <w:rFonts w:asciiTheme="minorHAnsi" w:hAnsiTheme="minorHAnsi"/>
        </w:rPr>
      </w:pPr>
      <w:r w:rsidRPr="005031D0">
        <w:rPr>
          <w:rFonts w:asciiTheme="minorHAnsi" w:hAnsiTheme="minorHAnsi"/>
        </w:rPr>
        <w:t xml:space="preserve">Flussi informativi: la trasparenza interna è considerata un pilastro fondante la capacità dell’ente di porsi come Organizzazione in grado di apprendere e di sviluppare il valore delle risorse ad esso affidate. </w:t>
      </w:r>
    </w:p>
    <w:p w14:paraId="39ABE4B1" w14:textId="77777777" w:rsidR="005031D0" w:rsidRPr="005031D0" w:rsidRDefault="005031D0" w:rsidP="005031D0">
      <w:pPr>
        <w:widowControl/>
        <w:numPr>
          <w:ilvl w:val="0"/>
          <w:numId w:val="24"/>
        </w:numPr>
        <w:autoSpaceDE/>
        <w:autoSpaceDN/>
        <w:adjustRightInd/>
        <w:spacing w:after="200" w:line="276" w:lineRule="auto"/>
        <w:jc w:val="both"/>
        <w:rPr>
          <w:rFonts w:asciiTheme="minorHAnsi" w:hAnsiTheme="minorHAnsi"/>
        </w:rPr>
      </w:pPr>
      <w:r w:rsidRPr="005031D0">
        <w:rPr>
          <w:rFonts w:asciiTheme="minorHAnsi" w:hAnsiTheme="minorHAnsi"/>
        </w:rPr>
        <w:t>Relazioni interne ed esterne: la costante attenzione al benessere organizzativo ed al lavoro di squadra, caratterizzano le relazioni interne. Le relazioni verso il mondo produttivo sono improntate alla massima eticità.</w:t>
      </w:r>
    </w:p>
    <w:p w14:paraId="39ABE4B2" w14:textId="167D6215" w:rsidR="005031D0" w:rsidRPr="005031D0" w:rsidRDefault="005031D0" w:rsidP="005031D0">
      <w:pPr>
        <w:widowControl/>
        <w:numPr>
          <w:ilvl w:val="0"/>
          <w:numId w:val="24"/>
        </w:numPr>
        <w:autoSpaceDE/>
        <w:autoSpaceDN/>
        <w:adjustRightInd/>
        <w:spacing w:after="200" w:line="276" w:lineRule="auto"/>
        <w:jc w:val="both"/>
        <w:rPr>
          <w:rFonts w:asciiTheme="minorHAnsi" w:hAnsiTheme="minorHAnsi"/>
        </w:rPr>
      </w:pPr>
      <w:r w:rsidRPr="005031D0">
        <w:rPr>
          <w:rFonts w:asciiTheme="minorHAnsi" w:hAnsiTheme="minorHAnsi"/>
        </w:rPr>
        <w:t xml:space="preserve">Denunce, segnalazioni o altre indagini in corso: </w:t>
      </w:r>
      <w:r w:rsidR="000676D7">
        <w:rPr>
          <w:rFonts w:asciiTheme="minorHAnsi" w:hAnsiTheme="minorHAnsi"/>
        </w:rPr>
        <w:t xml:space="preserve">non </w:t>
      </w:r>
      <w:r w:rsidR="00C22620">
        <w:rPr>
          <w:rFonts w:asciiTheme="minorHAnsi" w:hAnsiTheme="minorHAnsi"/>
        </w:rPr>
        <w:t>si riscontra nel corso del 201</w:t>
      </w:r>
      <w:r w:rsidR="00A52C2D">
        <w:rPr>
          <w:rFonts w:asciiTheme="minorHAnsi" w:hAnsiTheme="minorHAnsi"/>
        </w:rPr>
        <w:t>9</w:t>
      </w:r>
      <w:r w:rsidRPr="005031D0">
        <w:rPr>
          <w:rFonts w:asciiTheme="minorHAnsi" w:hAnsiTheme="minorHAnsi"/>
        </w:rPr>
        <w:t xml:space="preserve"> </w:t>
      </w:r>
      <w:r w:rsidR="000676D7">
        <w:rPr>
          <w:rFonts w:asciiTheme="minorHAnsi" w:hAnsiTheme="minorHAnsi"/>
        </w:rPr>
        <w:t>alcun</w:t>
      </w:r>
      <w:r w:rsidRPr="005031D0">
        <w:rPr>
          <w:rFonts w:asciiTheme="minorHAnsi" w:hAnsiTheme="minorHAnsi"/>
        </w:rPr>
        <w:t xml:space="preserve"> procedimento disciplinare, e </w:t>
      </w:r>
      <w:r w:rsidR="000676D7">
        <w:rPr>
          <w:rFonts w:asciiTheme="minorHAnsi" w:hAnsiTheme="minorHAnsi"/>
        </w:rPr>
        <w:t>si registra</w:t>
      </w:r>
      <w:r w:rsidRPr="005031D0">
        <w:rPr>
          <w:rFonts w:asciiTheme="minorHAnsi" w:hAnsiTheme="minorHAnsi"/>
        </w:rPr>
        <w:t xml:space="preserve"> una generale correttezza di comportamenti nella comunità di lavoro. </w:t>
      </w:r>
    </w:p>
    <w:p w14:paraId="39ABE4B3" w14:textId="77777777" w:rsidR="005031D0" w:rsidRPr="005031D0" w:rsidRDefault="005031D0" w:rsidP="005031D0">
      <w:pPr>
        <w:widowControl/>
        <w:autoSpaceDE/>
        <w:autoSpaceDN/>
        <w:adjustRightInd/>
        <w:spacing w:after="200" w:line="276" w:lineRule="auto"/>
        <w:ind w:left="360"/>
        <w:jc w:val="both"/>
        <w:rPr>
          <w:rFonts w:asciiTheme="minorHAnsi" w:hAnsiTheme="minorHAnsi"/>
        </w:rPr>
      </w:pPr>
      <w:r w:rsidRPr="005031D0">
        <w:rPr>
          <w:rFonts w:asciiTheme="minorHAnsi" w:hAnsiTheme="minorHAnsi"/>
        </w:rPr>
        <w:t>Si può quindi fondatamente ritenere che il contesto interno è sano e non genera particolari preoccupazioni.</w:t>
      </w:r>
    </w:p>
    <w:p w14:paraId="39ABE4B4" w14:textId="77777777" w:rsidR="005031D0" w:rsidRPr="005031D0" w:rsidRDefault="005031D0" w:rsidP="005031D0">
      <w:pPr>
        <w:widowControl/>
        <w:autoSpaceDE/>
        <w:autoSpaceDN/>
        <w:adjustRightInd/>
        <w:spacing w:after="200" w:line="276" w:lineRule="auto"/>
        <w:rPr>
          <w:rFonts w:ascii="Calibri" w:eastAsia="Calibri" w:hAnsi="Calibri"/>
          <w:sz w:val="22"/>
          <w:szCs w:val="22"/>
          <w:lang w:eastAsia="en-US"/>
        </w:rPr>
      </w:pPr>
    </w:p>
    <w:p w14:paraId="39ABE4B5" w14:textId="27D138F9" w:rsidR="00D910A6" w:rsidRDefault="000676D7" w:rsidP="008B0A76">
      <w:pPr>
        <w:pStyle w:val="Titolo1"/>
        <w:rPr>
          <w:rFonts w:asciiTheme="minorHAnsi" w:hAnsiTheme="minorHAnsi" w:cs="Cambria"/>
          <w:i w:val="0"/>
          <w:iCs w:val="0"/>
          <w:sz w:val="32"/>
          <w:szCs w:val="32"/>
          <w:u w:val="none"/>
        </w:rPr>
      </w:pPr>
      <w:bookmarkStart w:id="9" w:name="_Toc28694211"/>
      <w:r>
        <w:rPr>
          <w:rFonts w:asciiTheme="minorHAnsi" w:hAnsiTheme="minorHAnsi" w:cs="Cambria"/>
          <w:i w:val="0"/>
          <w:iCs w:val="0"/>
          <w:sz w:val="32"/>
          <w:szCs w:val="32"/>
          <w:u w:val="none"/>
        </w:rPr>
        <w:t>Art.</w:t>
      </w:r>
      <w:r w:rsidR="009534F4">
        <w:rPr>
          <w:rFonts w:asciiTheme="minorHAnsi" w:hAnsiTheme="minorHAnsi" w:cs="Cambria"/>
          <w:i w:val="0"/>
          <w:iCs w:val="0"/>
          <w:sz w:val="32"/>
          <w:szCs w:val="32"/>
          <w:u w:val="none"/>
        </w:rPr>
        <w:t xml:space="preserve"> </w:t>
      </w:r>
      <w:r w:rsidR="00A52C2D">
        <w:rPr>
          <w:rFonts w:asciiTheme="minorHAnsi" w:hAnsiTheme="minorHAnsi" w:cs="Cambria"/>
          <w:i w:val="0"/>
          <w:iCs w:val="0"/>
          <w:sz w:val="32"/>
          <w:szCs w:val="32"/>
          <w:u w:val="none"/>
        </w:rPr>
        <w:t>3</w:t>
      </w:r>
      <w:r w:rsidR="00A52C2D" w:rsidRPr="00BD18B9">
        <w:rPr>
          <w:rFonts w:asciiTheme="minorHAnsi" w:hAnsiTheme="minorHAnsi" w:cs="Cambria"/>
          <w:i w:val="0"/>
          <w:iCs w:val="0"/>
          <w:sz w:val="32"/>
          <w:szCs w:val="32"/>
          <w:u w:val="none"/>
        </w:rPr>
        <w:t xml:space="preserve"> </w:t>
      </w:r>
      <w:r w:rsidR="00A52C2D">
        <w:rPr>
          <w:rFonts w:asciiTheme="minorHAnsi" w:hAnsiTheme="minorHAnsi" w:cs="Cambria"/>
          <w:i w:val="0"/>
          <w:iCs w:val="0"/>
          <w:sz w:val="32"/>
          <w:szCs w:val="32"/>
          <w:u w:val="none"/>
        </w:rPr>
        <w:t>–</w:t>
      </w:r>
      <w:r w:rsidR="009534F4">
        <w:rPr>
          <w:rFonts w:asciiTheme="minorHAnsi" w:hAnsiTheme="minorHAnsi" w:cs="Cambria"/>
          <w:i w:val="0"/>
          <w:iCs w:val="0"/>
          <w:sz w:val="32"/>
          <w:szCs w:val="32"/>
          <w:u w:val="none"/>
        </w:rPr>
        <w:t xml:space="preserve"> </w:t>
      </w:r>
      <w:r w:rsidR="00A41C09">
        <w:rPr>
          <w:rFonts w:asciiTheme="minorHAnsi" w:hAnsiTheme="minorHAnsi" w:cs="Cambria"/>
          <w:i w:val="0"/>
          <w:iCs w:val="0"/>
          <w:sz w:val="32"/>
          <w:szCs w:val="32"/>
          <w:u w:val="none"/>
        </w:rPr>
        <w:t>Organizzazione</w:t>
      </w:r>
      <w:bookmarkEnd w:id="9"/>
    </w:p>
    <w:p w14:paraId="3AC9F4DF" w14:textId="77777777" w:rsidR="00A52C2D" w:rsidRPr="00A52C2D" w:rsidRDefault="00A52C2D" w:rsidP="00A52C2D"/>
    <w:p w14:paraId="39ABE4B6" w14:textId="77777777" w:rsidR="00D910A6" w:rsidRPr="00524BE2" w:rsidRDefault="00D910A6" w:rsidP="00D910A6">
      <w:pPr>
        <w:rPr>
          <w:rFonts w:asciiTheme="minorHAnsi" w:hAnsiTheme="minorHAnsi"/>
        </w:rPr>
      </w:pPr>
      <w:r w:rsidRPr="00524BE2">
        <w:rPr>
          <w:rFonts w:asciiTheme="minorHAnsi" w:hAnsiTheme="minorHAnsi"/>
          <w:b/>
        </w:rPr>
        <w:t>L’Azienda di Cura, Soggiorno e Turismo di Merano</w:t>
      </w:r>
      <w:r w:rsidRPr="00524BE2">
        <w:rPr>
          <w:rFonts w:asciiTheme="minorHAnsi" w:hAnsiTheme="minorHAnsi"/>
        </w:rPr>
        <w:t xml:space="preserve"> (d’ora in poi semplicemente “Azienda”) ha il compito di promuovere il turismo e potenziare lo sviluppo in generale della città. L’Azienda è una struttura organizzata a garanzia dell’indole turistica di Merano e costituisce un fattore trainante per le categorie economiche, nonché una piattaforma per lo sviluppo turistico del territorio allargato.</w:t>
      </w:r>
    </w:p>
    <w:p w14:paraId="39ABE4B7" w14:textId="77777777" w:rsidR="004623BC" w:rsidRDefault="004623BC" w:rsidP="00893763">
      <w:pPr>
        <w:rPr>
          <w:rFonts w:asciiTheme="minorHAnsi" w:hAnsiTheme="minorHAnsi"/>
        </w:rPr>
      </w:pPr>
      <w:r w:rsidRPr="00524BE2">
        <w:rPr>
          <w:rFonts w:asciiTheme="minorHAnsi" w:hAnsiTheme="minorHAnsi"/>
        </w:rPr>
        <w:t>L’</w:t>
      </w:r>
      <w:r w:rsidR="000D108E">
        <w:rPr>
          <w:rFonts w:asciiTheme="minorHAnsi" w:hAnsiTheme="minorHAnsi"/>
        </w:rPr>
        <w:t>A</w:t>
      </w:r>
      <w:r w:rsidRPr="00524BE2">
        <w:rPr>
          <w:rFonts w:asciiTheme="minorHAnsi" w:hAnsiTheme="minorHAnsi"/>
        </w:rPr>
        <w:t xml:space="preserve">zienda è dotata di un Consiglio di Amministrazione di 12 membri, </w:t>
      </w:r>
      <w:r w:rsidR="005D549D" w:rsidRPr="00524BE2">
        <w:rPr>
          <w:rFonts w:asciiTheme="minorHAnsi" w:hAnsiTheme="minorHAnsi"/>
        </w:rPr>
        <w:t>compreso</w:t>
      </w:r>
      <w:r w:rsidRPr="00524BE2">
        <w:rPr>
          <w:rFonts w:asciiTheme="minorHAnsi" w:hAnsiTheme="minorHAnsi"/>
        </w:rPr>
        <w:t xml:space="preserve"> il Presidente, e un Collegio dei Revisori di 3 membri:</w:t>
      </w:r>
    </w:p>
    <w:p w14:paraId="39ABE4B8" w14:textId="77777777" w:rsidR="000D108E" w:rsidRDefault="000D108E" w:rsidP="00893763">
      <w:pPr>
        <w:rPr>
          <w:rFonts w:asciiTheme="minorHAnsi" w:hAnsiTheme="minorHAnsi"/>
          <w:noProof/>
        </w:rPr>
      </w:pPr>
    </w:p>
    <w:p w14:paraId="39ABE4B9" w14:textId="0F18215B" w:rsidR="004623BC" w:rsidRPr="00524BE2" w:rsidRDefault="008E2898" w:rsidP="000D108E">
      <w:pPr>
        <w:jc w:val="center"/>
        <w:rPr>
          <w:rFonts w:asciiTheme="minorHAnsi" w:hAnsiTheme="minorHAnsi"/>
        </w:rPr>
      </w:pPr>
      <w:r>
        <w:rPr>
          <w:rFonts w:asciiTheme="minorHAnsi" w:hAnsiTheme="minorHAnsi"/>
          <w:noProof/>
        </w:rPr>
        <w:lastRenderedPageBreak/>
        <w:drawing>
          <wp:inline distT="0" distB="0" distL="0" distR="0" wp14:anchorId="2BC46359" wp14:editId="08E68F60">
            <wp:extent cx="5325218" cy="2800741"/>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A 11 membri.png"/>
                    <pic:cNvPicPr/>
                  </pic:nvPicPr>
                  <pic:blipFill>
                    <a:blip r:embed="rId20">
                      <a:extLst>
                        <a:ext uri="{28A0092B-C50C-407E-A947-70E740481C1C}">
                          <a14:useLocalDpi xmlns:a14="http://schemas.microsoft.com/office/drawing/2010/main" val="0"/>
                        </a:ext>
                      </a:extLst>
                    </a:blip>
                    <a:stretch>
                      <a:fillRect/>
                    </a:stretch>
                  </pic:blipFill>
                  <pic:spPr>
                    <a:xfrm>
                      <a:off x="0" y="0"/>
                      <a:ext cx="5325218" cy="2800741"/>
                    </a:xfrm>
                    <a:prstGeom prst="rect">
                      <a:avLst/>
                    </a:prstGeom>
                  </pic:spPr>
                </pic:pic>
              </a:graphicData>
            </a:graphic>
          </wp:inline>
        </w:drawing>
      </w:r>
    </w:p>
    <w:p w14:paraId="39ABE4BA" w14:textId="77777777" w:rsidR="00D910A6" w:rsidRDefault="00D910A6" w:rsidP="004623BC">
      <w:pPr>
        <w:rPr>
          <w:rFonts w:asciiTheme="minorHAnsi" w:hAnsiTheme="minorHAnsi"/>
        </w:rPr>
      </w:pPr>
    </w:p>
    <w:p w14:paraId="39ABE4BB" w14:textId="77777777" w:rsidR="00D910A6" w:rsidRDefault="00D910A6" w:rsidP="004623BC">
      <w:pPr>
        <w:rPr>
          <w:rFonts w:asciiTheme="minorHAnsi" w:hAnsiTheme="minorHAnsi"/>
        </w:rPr>
      </w:pPr>
    </w:p>
    <w:p w14:paraId="4E14354A" w14:textId="0E9DDA27" w:rsidR="00FD042D" w:rsidRPr="00FD042D" w:rsidRDefault="004623BC" w:rsidP="00FD042D">
      <w:pPr>
        <w:rPr>
          <w:rFonts w:asciiTheme="minorHAnsi" w:hAnsiTheme="minorHAnsi"/>
        </w:rPr>
      </w:pPr>
      <w:r w:rsidRPr="00C22620">
        <w:rPr>
          <w:rFonts w:asciiTheme="minorHAnsi" w:hAnsiTheme="minorHAnsi"/>
        </w:rPr>
        <w:t>La struttura organizzativa</w:t>
      </w:r>
      <w:r w:rsidR="00D00B04" w:rsidRPr="00C22620">
        <w:rPr>
          <w:rFonts w:asciiTheme="minorHAnsi" w:hAnsiTheme="minorHAnsi"/>
        </w:rPr>
        <w:t xml:space="preserve">, come </w:t>
      </w:r>
      <w:r w:rsidR="0090370F" w:rsidRPr="00C22620">
        <w:rPr>
          <w:rFonts w:asciiTheme="minorHAnsi" w:hAnsiTheme="minorHAnsi"/>
        </w:rPr>
        <w:t xml:space="preserve">dettata dal Regolamento del Personale dell’Azienda, è distinta in una Direzione e quattro Servizi, e quindi </w:t>
      </w:r>
      <w:r w:rsidRPr="00C22620">
        <w:rPr>
          <w:rFonts w:asciiTheme="minorHAnsi" w:hAnsiTheme="minorHAnsi"/>
        </w:rPr>
        <w:t>prevede la presenza d</w:t>
      </w:r>
      <w:r w:rsidR="004B7066" w:rsidRPr="00C22620">
        <w:rPr>
          <w:rFonts w:asciiTheme="minorHAnsi" w:hAnsiTheme="minorHAnsi"/>
        </w:rPr>
        <w:t>i un direttore,</w:t>
      </w:r>
      <w:r w:rsidRPr="00C22620">
        <w:rPr>
          <w:rFonts w:asciiTheme="minorHAnsi" w:hAnsiTheme="minorHAnsi"/>
        </w:rPr>
        <w:t xml:space="preserve"> </w:t>
      </w:r>
      <w:r w:rsidR="005D549D" w:rsidRPr="00C22620">
        <w:rPr>
          <w:rFonts w:asciiTheme="minorHAnsi" w:hAnsiTheme="minorHAnsi"/>
        </w:rPr>
        <w:t>1</w:t>
      </w:r>
      <w:r w:rsidR="00430071">
        <w:rPr>
          <w:rFonts w:asciiTheme="minorHAnsi" w:hAnsiTheme="minorHAnsi"/>
        </w:rPr>
        <w:t>7</w:t>
      </w:r>
      <w:r w:rsidR="005D549D" w:rsidRPr="00C22620">
        <w:rPr>
          <w:rFonts w:asciiTheme="minorHAnsi" w:hAnsiTheme="minorHAnsi"/>
        </w:rPr>
        <w:t xml:space="preserve"> impiegati e </w:t>
      </w:r>
      <w:r w:rsidR="00180C1D" w:rsidRPr="00C22620">
        <w:rPr>
          <w:rFonts w:asciiTheme="minorHAnsi" w:hAnsiTheme="minorHAnsi"/>
        </w:rPr>
        <w:t>1</w:t>
      </w:r>
      <w:r w:rsidR="005D549D" w:rsidRPr="00C22620">
        <w:rPr>
          <w:rFonts w:asciiTheme="minorHAnsi" w:hAnsiTheme="minorHAnsi"/>
        </w:rPr>
        <w:t xml:space="preserve"> operaio</w:t>
      </w:r>
      <w:r w:rsidRPr="00C22620">
        <w:rPr>
          <w:rFonts w:asciiTheme="minorHAnsi" w:hAnsiTheme="minorHAnsi"/>
        </w:rPr>
        <w:t xml:space="preserve"> a tempo indeterminato, secondo </w:t>
      </w:r>
      <w:r w:rsidR="00D81053" w:rsidRPr="00C22620">
        <w:rPr>
          <w:rFonts w:asciiTheme="minorHAnsi" w:hAnsiTheme="minorHAnsi"/>
        </w:rPr>
        <w:t>la Pianta</w:t>
      </w:r>
      <w:r w:rsidRPr="00C22620">
        <w:rPr>
          <w:rFonts w:asciiTheme="minorHAnsi" w:hAnsiTheme="minorHAnsi"/>
        </w:rPr>
        <w:t xml:space="preserve"> organica approvata con delibera</w:t>
      </w:r>
      <w:r w:rsidR="00FD042D">
        <w:rPr>
          <w:rFonts w:asciiTheme="minorHAnsi" w:hAnsiTheme="minorHAnsi"/>
        </w:rPr>
        <w:t xml:space="preserve"> n.1 </w:t>
      </w:r>
      <w:r w:rsidRPr="00C22620">
        <w:rPr>
          <w:rFonts w:asciiTheme="minorHAnsi" w:hAnsiTheme="minorHAnsi"/>
        </w:rPr>
        <w:t xml:space="preserve"> del consiglio di amministrazione del </w:t>
      </w:r>
      <w:r w:rsidR="00FD042D" w:rsidRPr="00FD042D">
        <w:rPr>
          <w:rFonts w:asciiTheme="minorHAnsi" w:hAnsiTheme="minorHAnsi"/>
        </w:rPr>
        <w:t>30/01/2017</w:t>
      </w:r>
      <w:r w:rsidR="00430071">
        <w:rPr>
          <w:rFonts w:asciiTheme="minorHAnsi" w:hAnsiTheme="minorHAnsi"/>
        </w:rPr>
        <w:t>.</w:t>
      </w:r>
    </w:p>
    <w:p w14:paraId="39ABE4BC" w14:textId="784D3863" w:rsidR="00D910A6" w:rsidRPr="00C22620" w:rsidRDefault="00D910A6" w:rsidP="004623BC">
      <w:pPr>
        <w:rPr>
          <w:rFonts w:asciiTheme="minorHAnsi" w:hAnsiTheme="minorHAnsi"/>
        </w:rPr>
      </w:pPr>
    </w:p>
    <w:p w14:paraId="39ABE4BD" w14:textId="0E5F807A" w:rsidR="004623BC" w:rsidRDefault="006205ED" w:rsidP="004623BC">
      <w:pPr>
        <w:rPr>
          <w:rFonts w:asciiTheme="minorHAnsi" w:hAnsiTheme="minorHAnsi"/>
        </w:rPr>
      </w:pPr>
      <w:r w:rsidRPr="0072386B">
        <w:rPr>
          <w:rFonts w:asciiTheme="minorHAnsi" w:hAnsiTheme="minorHAnsi"/>
        </w:rPr>
        <w:t xml:space="preserve">La Pianta organica è attualmente </w:t>
      </w:r>
      <w:r w:rsidR="00430071">
        <w:rPr>
          <w:rFonts w:asciiTheme="minorHAnsi" w:hAnsiTheme="minorHAnsi"/>
        </w:rPr>
        <w:t>interamente</w:t>
      </w:r>
      <w:r w:rsidRPr="0072386B">
        <w:rPr>
          <w:rFonts w:asciiTheme="minorHAnsi" w:hAnsiTheme="minorHAnsi"/>
        </w:rPr>
        <w:t xml:space="preserve"> coperta.</w:t>
      </w:r>
    </w:p>
    <w:p w14:paraId="052A68AD" w14:textId="77777777" w:rsidR="0072386B" w:rsidRDefault="0072386B" w:rsidP="004623BC">
      <w:pPr>
        <w:rPr>
          <w:rFonts w:asciiTheme="minorHAnsi" w:hAnsiTheme="minorHAnsi"/>
        </w:rPr>
      </w:pPr>
      <w:bookmarkStart w:id="10" w:name="_GoBack"/>
      <w:bookmarkEnd w:id="10"/>
    </w:p>
    <w:p w14:paraId="39ABE4BE" w14:textId="77777777" w:rsidR="00D910A6" w:rsidRDefault="00D910A6" w:rsidP="004623BC">
      <w:pPr>
        <w:rPr>
          <w:rFonts w:asciiTheme="minorHAnsi" w:hAnsiTheme="minorHAnsi"/>
        </w:rPr>
      </w:pPr>
    </w:p>
    <w:p w14:paraId="39ABE4BF" w14:textId="2DF682C4" w:rsidR="00D910A6" w:rsidRDefault="00D910A6" w:rsidP="004623BC">
      <w:pPr>
        <w:rPr>
          <w:rFonts w:asciiTheme="minorHAnsi" w:hAnsiTheme="minorHAnsi"/>
        </w:rPr>
      </w:pPr>
    </w:p>
    <w:p w14:paraId="39ABE4C0" w14:textId="34C60F0D" w:rsidR="00D910A6" w:rsidRPr="00524BE2" w:rsidRDefault="00D910A6" w:rsidP="004623BC">
      <w:pPr>
        <w:rPr>
          <w:rFonts w:asciiTheme="minorHAnsi" w:hAnsiTheme="minorHAnsi"/>
        </w:rPr>
      </w:pPr>
    </w:p>
    <w:p w14:paraId="39ABE4C1" w14:textId="37D65E3B" w:rsidR="00893763" w:rsidRPr="00524BE2" w:rsidRDefault="00893763" w:rsidP="00893763">
      <w:pPr>
        <w:rPr>
          <w:rFonts w:asciiTheme="minorHAnsi" w:hAnsiTheme="minorHAnsi"/>
        </w:rPr>
      </w:pPr>
      <w:r w:rsidRPr="00524BE2">
        <w:rPr>
          <w:rFonts w:asciiTheme="minorHAnsi" w:hAnsiTheme="minorHAnsi"/>
          <w:noProof/>
        </w:rPr>
        <w:drawing>
          <wp:inline distT="0" distB="0" distL="0" distR="0" wp14:anchorId="39ABE6A6" wp14:editId="647646CF">
            <wp:extent cx="6254750" cy="2641600"/>
            <wp:effectExtent l="0" t="0" r="0" b="0"/>
            <wp:docPr id="2" name="Diagram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9ABE4C2" w14:textId="11A587B0" w:rsidR="00893763" w:rsidRPr="00524BE2" w:rsidRDefault="00893763" w:rsidP="00893763">
      <w:pPr>
        <w:rPr>
          <w:rFonts w:asciiTheme="minorHAnsi" w:hAnsiTheme="minorHAnsi"/>
        </w:rPr>
      </w:pPr>
    </w:p>
    <w:p w14:paraId="39ABE4C3" w14:textId="644EDB09" w:rsidR="004B7066" w:rsidRPr="00524BE2" w:rsidRDefault="004B7066" w:rsidP="00893763">
      <w:pPr>
        <w:rPr>
          <w:rFonts w:asciiTheme="minorHAnsi" w:hAnsiTheme="minorHAnsi"/>
        </w:rPr>
      </w:pPr>
    </w:p>
    <w:p w14:paraId="39ABE4DD" w14:textId="77777777" w:rsidR="00893763" w:rsidRPr="00524BE2" w:rsidRDefault="006D12E5" w:rsidP="00893763">
      <w:pPr>
        <w:rPr>
          <w:rFonts w:asciiTheme="minorHAnsi" w:hAnsiTheme="minorHAnsi"/>
        </w:rPr>
      </w:pPr>
      <w:r w:rsidRPr="00524BE2">
        <w:rPr>
          <w:rFonts w:asciiTheme="minorHAnsi" w:hAnsiTheme="minorHAnsi"/>
        </w:rPr>
        <w:t>I</w:t>
      </w:r>
      <w:r w:rsidR="00893763" w:rsidRPr="00524BE2">
        <w:rPr>
          <w:rFonts w:asciiTheme="minorHAnsi" w:hAnsiTheme="minorHAnsi"/>
        </w:rPr>
        <w:t xml:space="preserve"> principi generali della normativa </w:t>
      </w:r>
      <w:r w:rsidRPr="00524BE2">
        <w:rPr>
          <w:rFonts w:asciiTheme="minorHAnsi" w:hAnsiTheme="minorHAnsi"/>
        </w:rPr>
        <w:t xml:space="preserve">in tema di integrità e trasparenza </w:t>
      </w:r>
      <w:r w:rsidR="00893763" w:rsidRPr="00524BE2">
        <w:rPr>
          <w:rFonts w:asciiTheme="minorHAnsi" w:hAnsiTheme="minorHAnsi"/>
        </w:rPr>
        <w:t>s</w:t>
      </w:r>
      <w:r w:rsidR="00D910A6">
        <w:rPr>
          <w:rFonts w:asciiTheme="minorHAnsi" w:hAnsiTheme="minorHAnsi"/>
        </w:rPr>
        <w:t>ono e s</w:t>
      </w:r>
      <w:r w:rsidR="00893763" w:rsidRPr="00524BE2">
        <w:rPr>
          <w:rFonts w:asciiTheme="minorHAnsi" w:hAnsiTheme="minorHAnsi"/>
        </w:rPr>
        <w:t>aranno applicati nell’ambito delle strutture e delle risorse umane specificamente previste per l’ente, tenendo conto delle finalità parzialmente pubbliche svolte dall’Azienda.</w:t>
      </w:r>
    </w:p>
    <w:p w14:paraId="39ABE4DE" w14:textId="77777777" w:rsidR="00FF6E85" w:rsidRPr="00FF6E85" w:rsidRDefault="00FF6E85" w:rsidP="00FF6E85">
      <w:pPr>
        <w:keepNext/>
        <w:widowControl/>
        <w:autoSpaceDE/>
        <w:autoSpaceDN/>
        <w:adjustRightInd/>
        <w:spacing w:before="240" w:after="60" w:line="276" w:lineRule="auto"/>
        <w:outlineLvl w:val="1"/>
        <w:rPr>
          <w:rFonts w:eastAsia="Calibri"/>
          <w:b/>
          <w:sz w:val="28"/>
          <w:szCs w:val="28"/>
          <w:lang w:val="x-none" w:eastAsia="x-none"/>
        </w:rPr>
      </w:pPr>
      <w:bookmarkStart w:id="11" w:name="_Toc529707861"/>
      <w:bookmarkStart w:id="12" w:name="_Toc535064798"/>
      <w:bookmarkStart w:id="13" w:name="_Toc28694212"/>
      <w:r>
        <w:rPr>
          <w:rFonts w:eastAsia="Calibri"/>
          <w:b/>
          <w:sz w:val="28"/>
          <w:szCs w:val="28"/>
          <w:lang w:eastAsia="x-none"/>
        </w:rPr>
        <w:lastRenderedPageBreak/>
        <w:t>3</w:t>
      </w:r>
      <w:r w:rsidRPr="00FF6E85">
        <w:rPr>
          <w:rFonts w:eastAsia="Calibri"/>
          <w:b/>
          <w:sz w:val="28"/>
          <w:szCs w:val="28"/>
          <w:lang w:val="x-none" w:eastAsia="x-none"/>
        </w:rPr>
        <w:t>.1 Il Responsabile della prevenzione della corruzione e della trasparenza</w:t>
      </w:r>
      <w:bookmarkEnd w:id="11"/>
      <w:bookmarkEnd w:id="12"/>
      <w:bookmarkEnd w:id="13"/>
    </w:p>
    <w:p w14:paraId="39ABE4DF" w14:textId="77777777" w:rsidR="00FF6E85" w:rsidRPr="00FF6E85" w:rsidRDefault="00FF6E85" w:rsidP="00FF6E85">
      <w:pPr>
        <w:widowControl/>
        <w:autoSpaceDE/>
        <w:autoSpaceDN/>
        <w:adjustRightInd/>
        <w:spacing w:after="200" w:line="276" w:lineRule="auto"/>
        <w:jc w:val="both"/>
        <w:rPr>
          <w:rFonts w:eastAsia="Calibri"/>
          <w:sz w:val="28"/>
          <w:szCs w:val="28"/>
          <w:lang w:eastAsia="en-US"/>
        </w:rPr>
      </w:pPr>
    </w:p>
    <w:p w14:paraId="39ABE4E0" w14:textId="77777777" w:rsidR="00FF6E85" w:rsidRPr="00524BE2" w:rsidRDefault="00FF6E85" w:rsidP="00FF6E85">
      <w:pPr>
        <w:pStyle w:val="Corpotesto"/>
        <w:kinsoku w:val="0"/>
        <w:overflowPunct w:val="0"/>
        <w:ind w:left="0"/>
        <w:jc w:val="both"/>
        <w:rPr>
          <w:rFonts w:asciiTheme="minorHAnsi" w:hAnsiTheme="minorHAnsi"/>
        </w:rPr>
      </w:pPr>
      <w:bookmarkStart w:id="14" w:name="_Toc529707862"/>
      <w:r w:rsidRPr="00524BE2">
        <w:rPr>
          <w:rFonts w:asciiTheme="minorHAnsi" w:hAnsiTheme="minorHAnsi"/>
        </w:rPr>
        <w:t>Con deliberazione, n. 10 del 20 aprile 2015, pubblicata sul sito www.merano.eu nella sezione “Amministrazione trasparente” il Consiglio di amministrazione, all’unanimità dei presenti, ha nominato Responsabile della prevenzione della corruzione e Responsabile p</w:t>
      </w:r>
      <w:r>
        <w:rPr>
          <w:rFonts w:asciiTheme="minorHAnsi" w:hAnsiTheme="minorHAnsi"/>
        </w:rPr>
        <w:t>er la Trasparenza ed Integrità</w:t>
      </w:r>
      <w:r w:rsidRPr="00524BE2">
        <w:rPr>
          <w:rFonts w:asciiTheme="minorHAnsi" w:hAnsiTheme="minorHAnsi"/>
        </w:rPr>
        <w:t xml:space="preserve"> (RPC</w:t>
      </w:r>
      <w:r>
        <w:rPr>
          <w:rFonts w:asciiTheme="minorHAnsi" w:hAnsiTheme="minorHAnsi"/>
        </w:rPr>
        <w:t>T</w:t>
      </w:r>
      <w:r w:rsidRPr="00524BE2">
        <w:rPr>
          <w:rFonts w:asciiTheme="minorHAnsi" w:hAnsiTheme="minorHAnsi"/>
        </w:rPr>
        <w:t xml:space="preserve">) il Direttore </w:t>
      </w:r>
      <w:r w:rsidRPr="00C51D7D">
        <w:rPr>
          <w:rFonts w:asciiTheme="minorHAnsi" w:hAnsiTheme="minorHAnsi"/>
          <w:b/>
        </w:rPr>
        <w:t>dott.ssa Daniela Zadra</w:t>
      </w:r>
      <w:r w:rsidRPr="00524BE2">
        <w:rPr>
          <w:rFonts w:asciiTheme="minorHAnsi" w:hAnsiTheme="minorHAnsi"/>
        </w:rPr>
        <w:t xml:space="preserve">. </w:t>
      </w:r>
    </w:p>
    <w:p w14:paraId="39ABE4E1" w14:textId="753EA78E" w:rsidR="00FF6E85" w:rsidRPr="00524BE2" w:rsidRDefault="00FF6E85" w:rsidP="00FF6E85">
      <w:pPr>
        <w:pStyle w:val="Corpotesto"/>
        <w:kinsoku w:val="0"/>
        <w:overflowPunct w:val="0"/>
        <w:ind w:left="0"/>
        <w:jc w:val="both"/>
        <w:rPr>
          <w:rFonts w:asciiTheme="minorHAnsi" w:hAnsiTheme="minorHAnsi"/>
        </w:rPr>
      </w:pPr>
      <w:r w:rsidRPr="00524BE2">
        <w:rPr>
          <w:rFonts w:asciiTheme="minorHAnsi" w:hAnsiTheme="minorHAnsi"/>
        </w:rPr>
        <w:t>L</w:t>
      </w:r>
      <w:r w:rsidR="0072386B">
        <w:rPr>
          <w:rFonts w:asciiTheme="minorHAnsi" w:hAnsiTheme="minorHAnsi"/>
        </w:rPr>
        <w:t>a</w:t>
      </w:r>
      <w:r w:rsidRPr="00524BE2">
        <w:rPr>
          <w:rFonts w:asciiTheme="minorHAnsi" w:hAnsiTheme="minorHAnsi"/>
        </w:rPr>
        <w:t xml:space="preserve"> predetta nomina </w:t>
      </w:r>
      <w:r w:rsidRPr="003D6FD4">
        <w:rPr>
          <w:rFonts w:asciiTheme="minorHAnsi" w:hAnsiTheme="minorHAnsi"/>
        </w:rPr>
        <w:t xml:space="preserve">non ha comportato né comporterà </w:t>
      </w:r>
      <w:r w:rsidRPr="00524BE2">
        <w:rPr>
          <w:rFonts w:asciiTheme="minorHAnsi" w:hAnsiTheme="minorHAnsi"/>
        </w:rPr>
        <w:t>per l’Azienda aggravio di spesa. La designazione del RPC è stata comunicata alla Autorità Nazionale Anticorruzione.</w:t>
      </w:r>
    </w:p>
    <w:p w14:paraId="39ABE4E2" w14:textId="77777777" w:rsidR="00FF6E85" w:rsidRPr="00524BE2" w:rsidRDefault="00FF6E85" w:rsidP="00FF6E85">
      <w:pPr>
        <w:pStyle w:val="Corpotesto"/>
        <w:kinsoku w:val="0"/>
        <w:overflowPunct w:val="0"/>
        <w:ind w:left="0"/>
        <w:jc w:val="both"/>
        <w:rPr>
          <w:rFonts w:asciiTheme="minorHAnsi" w:hAnsiTheme="minorHAnsi"/>
        </w:rPr>
      </w:pPr>
      <w:r w:rsidRPr="00524BE2">
        <w:rPr>
          <w:rFonts w:asciiTheme="minorHAnsi" w:hAnsiTheme="minorHAnsi"/>
        </w:rPr>
        <w:t>L’incarico di Responsabile della prevenzione della corruzione non è remunerato ma rientra nei compensi relativi all’incarico di Direttore.</w:t>
      </w:r>
    </w:p>
    <w:p w14:paraId="39ABE4E3" w14:textId="77777777" w:rsidR="00FF6E85" w:rsidRPr="00524BE2" w:rsidRDefault="00FF6E85" w:rsidP="00FF6E85">
      <w:pPr>
        <w:pStyle w:val="Corpotesto"/>
        <w:kinsoku w:val="0"/>
        <w:overflowPunct w:val="0"/>
        <w:ind w:left="0"/>
        <w:jc w:val="both"/>
        <w:rPr>
          <w:rFonts w:asciiTheme="minorHAnsi" w:hAnsiTheme="minorHAnsi"/>
        </w:rPr>
      </w:pPr>
      <w:r w:rsidRPr="00524BE2">
        <w:rPr>
          <w:rFonts w:asciiTheme="minorHAnsi" w:hAnsiTheme="minorHAnsi"/>
        </w:rPr>
        <w:t>L'Azienda assicura al Responsabile della prevenzione della corruzione lo svolgimento di adeguati percorsi formativi e di aggiornamento.</w:t>
      </w:r>
    </w:p>
    <w:p w14:paraId="39ABE4E4" w14:textId="77777777" w:rsidR="00FF6E85" w:rsidRPr="00524BE2" w:rsidRDefault="00FF6E85" w:rsidP="00FF6E85">
      <w:pPr>
        <w:pStyle w:val="Corpotesto"/>
        <w:kinsoku w:val="0"/>
        <w:overflowPunct w:val="0"/>
        <w:ind w:left="0"/>
        <w:jc w:val="both"/>
        <w:rPr>
          <w:rFonts w:asciiTheme="minorHAnsi" w:hAnsiTheme="minorHAnsi"/>
        </w:rPr>
      </w:pPr>
      <w:r w:rsidRPr="006334E4">
        <w:rPr>
          <w:rFonts w:asciiTheme="minorHAnsi" w:hAnsiTheme="minorHAnsi"/>
        </w:rPr>
        <w:t xml:space="preserve">Assicura inoltre al Responsabile della prevenzione della corruzione, in considerazione del suo </w:t>
      </w:r>
      <w:r w:rsidRPr="00524BE2">
        <w:rPr>
          <w:rFonts w:asciiTheme="minorHAnsi" w:hAnsiTheme="minorHAnsi"/>
        </w:rPr>
        <w:t>delicato compito organizzativo e di raccordo, un adeguato supporto, mediante la assegnazione di appropriate risorse umane, strumentali e finanziarie, nei limiti della disponibilità di bilancio.</w:t>
      </w:r>
    </w:p>
    <w:p w14:paraId="39ABE4E5" w14:textId="77777777" w:rsidR="00FF6E85" w:rsidRDefault="00FF6E85" w:rsidP="00FF6E85">
      <w:pPr>
        <w:pStyle w:val="Corpotesto"/>
        <w:kinsoku w:val="0"/>
        <w:overflowPunct w:val="0"/>
        <w:ind w:left="0"/>
        <w:jc w:val="both"/>
        <w:rPr>
          <w:rFonts w:asciiTheme="minorHAnsi" w:hAnsiTheme="minorHAnsi"/>
        </w:rPr>
      </w:pPr>
      <w:r w:rsidRPr="00524BE2">
        <w:rPr>
          <w:rFonts w:asciiTheme="minorHAnsi" w:hAnsiTheme="minorHAnsi"/>
        </w:rPr>
        <w:t>Considerata l’ampiezza e la delicatezza delle attribuzioni del Responsabile della prevenzione della corruzione, l’Ente valuta ogni misura che possa supportare lo svolgimento delle sue funzioni, assicurando autonomia e poteri di impulso.</w:t>
      </w:r>
    </w:p>
    <w:p w14:paraId="39ABE4E6" w14:textId="77777777" w:rsidR="00FF6E85" w:rsidRPr="00524BE2" w:rsidRDefault="00FF6E85" w:rsidP="00FF6E85">
      <w:pPr>
        <w:pStyle w:val="Corpotesto"/>
        <w:kinsoku w:val="0"/>
        <w:overflowPunct w:val="0"/>
        <w:ind w:left="0"/>
        <w:jc w:val="both"/>
        <w:rPr>
          <w:rFonts w:asciiTheme="minorHAnsi" w:hAnsiTheme="minorHAnsi"/>
        </w:rPr>
      </w:pPr>
    </w:p>
    <w:p w14:paraId="39ABE4E7" w14:textId="77777777" w:rsidR="00FF6E85" w:rsidRPr="00FF6E85" w:rsidRDefault="00FF6E85" w:rsidP="00FF6E85">
      <w:pPr>
        <w:widowControl/>
        <w:suppressAutoHyphens/>
        <w:autoSpaceDE/>
        <w:autoSpaceDN/>
        <w:adjustRightInd/>
        <w:spacing w:after="200" w:line="276" w:lineRule="auto"/>
        <w:jc w:val="both"/>
        <w:textAlignment w:val="top"/>
        <w:outlineLvl w:val="1"/>
        <w:rPr>
          <w:rFonts w:eastAsia="Calibri"/>
          <w:b/>
          <w:sz w:val="28"/>
          <w:szCs w:val="28"/>
          <w:lang w:val="x-none" w:eastAsia="x-none"/>
        </w:rPr>
      </w:pPr>
      <w:bookmarkStart w:id="15" w:name="_Toc28694213"/>
      <w:r>
        <w:rPr>
          <w:rFonts w:eastAsia="Calibri"/>
          <w:b/>
          <w:sz w:val="28"/>
          <w:szCs w:val="28"/>
          <w:lang w:eastAsia="x-none"/>
        </w:rPr>
        <w:t>3.2</w:t>
      </w:r>
      <w:r w:rsidRPr="00FF6E85">
        <w:rPr>
          <w:rFonts w:eastAsia="Calibri"/>
          <w:b/>
          <w:sz w:val="28"/>
          <w:szCs w:val="28"/>
          <w:lang w:eastAsia="x-none"/>
        </w:rPr>
        <w:t xml:space="preserve"> </w:t>
      </w:r>
      <w:bookmarkStart w:id="16" w:name="_Toc535064799"/>
      <w:r w:rsidRPr="00FF6E85">
        <w:rPr>
          <w:rFonts w:eastAsia="Calibri"/>
          <w:b/>
          <w:sz w:val="28"/>
          <w:szCs w:val="28"/>
          <w:lang w:val="x-none" w:eastAsia="x-none"/>
        </w:rPr>
        <w:t>Il Responsabile Protezione dei dati (DPO)</w:t>
      </w:r>
      <w:bookmarkEnd w:id="14"/>
      <w:bookmarkEnd w:id="15"/>
      <w:bookmarkEnd w:id="16"/>
    </w:p>
    <w:p w14:paraId="39ABE4E8" w14:textId="77777777" w:rsidR="00FF6E85" w:rsidRPr="00FF6E85" w:rsidRDefault="00FF6E85" w:rsidP="00FF6E85">
      <w:pPr>
        <w:widowControl/>
        <w:autoSpaceDE/>
        <w:autoSpaceDN/>
        <w:adjustRightInd/>
        <w:spacing w:after="200" w:line="276" w:lineRule="auto"/>
        <w:rPr>
          <w:rFonts w:ascii="Calibri" w:eastAsia="Calibri" w:hAnsi="Calibri" w:cs="Calibri"/>
          <w:sz w:val="28"/>
          <w:szCs w:val="28"/>
        </w:rPr>
      </w:pPr>
    </w:p>
    <w:p w14:paraId="39ABE4E9" w14:textId="5E294E0C" w:rsidR="00FF6E85" w:rsidRPr="00FF6E85" w:rsidRDefault="00FF6E85" w:rsidP="00FF6E85">
      <w:pPr>
        <w:widowControl/>
        <w:suppressAutoHyphens/>
        <w:autoSpaceDE/>
        <w:adjustRightInd/>
        <w:jc w:val="both"/>
        <w:textAlignment w:val="top"/>
        <w:rPr>
          <w:rFonts w:ascii="Calibri" w:eastAsia="Calibri" w:hAnsi="Calibri" w:cs="Calibri"/>
          <w:sz w:val="28"/>
          <w:szCs w:val="28"/>
        </w:rPr>
      </w:pPr>
      <w:r w:rsidRPr="00FF6E85">
        <w:rPr>
          <w:rFonts w:ascii="Calibri" w:eastAsia="Calibri" w:hAnsi="Calibri" w:cs="Calibri"/>
          <w:sz w:val="28"/>
          <w:szCs w:val="28"/>
        </w:rPr>
        <w:t>L’Azienda ha affidato il ruolo all’Avv.</w:t>
      </w:r>
      <w:r w:rsidRPr="00754759">
        <w:rPr>
          <w:rFonts w:ascii="Calibri" w:eastAsia="Calibri" w:hAnsi="Calibri" w:cs="Calibri"/>
          <w:sz w:val="28"/>
          <w:szCs w:val="28"/>
        </w:rPr>
        <w:t xml:space="preserve">to </w:t>
      </w:r>
      <w:r w:rsidR="00754759" w:rsidRPr="00754759">
        <w:rPr>
          <w:rFonts w:ascii="Calibri" w:eastAsia="Calibri" w:hAnsi="Calibri" w:cs="Calibri"/>
          <w:sz w:val="28"/>
          <w:szCs w:val="28"/>
        </w:rPr>
        <w:t>Pagliarulo</w:t>
      </w:r>
      <w:r>
        <w:rPr>
          <w:rFonts w:ascii="Calibri" w:eastAsia="Calibri" w:hAnsi="Calibri" w:cs="Calibri"/>
          <w:sz w:val="28"/>
          <w:szCs w:val="28"/>
        </w:rPr>
        <w:t xml:space="preserve"> </w:t>
      </w:r>
      <w:r w:rsidRPr="00FF6E85">
        <w:rPr>
          <w:rFonts w:ascii="Calibri" w:eastAsia="Calibri" w:hAnsi="Calibri" w:cs="Calibri"/>
          <w:sz w:val="28"/>
          <w:szCs w:val="28"/>
        </w:rPr>
        <w:t>nel mese di giugno 2018.</w:t>
      </w:r>
    </w:p>
    <w:p w14:paraId="39ABE4EA" w14:textId="77777777" w:rsidR="00FF6E85" w:rsidRPr="00FF6E85" w:rsidRDefault="00FF6E85" w:rsidP="00FF6E85">
      <w:pPr>
        <w:widowControl/>
        <w:suppressAutoHyphens/>
        <w:autoSpaceDE/>
        <w:adjustRightInd/>
        <w:jc w:val="both"/>
        <w:textAlignment w:val="top"/>
        <w:rPr>
          <w:rFonts w:ascii="Calibri" w:eastAsia="Calibri" w:hAnsi="Calibri" w:cs="Calibri"/>
          <w:sz w:val="28"/>
          <w:szCs w:val="28"/>
        </w:rPr>
      </w:pPr>
      <w:r w:rsidRPr="00FF6E85">
        <w:rPr>
          <w:rFonts w:ascii="Calibri" w:eastAsia="Calibri" w:hAnsi="Calibri" w:cs="Calibri"/>
          <w:sz w:val="28"/>
          <w:szCs w:val="28"/>
        </w:rPr>
        <w:t>Laddove si verificassero istanze di accesso ai dati personali o di riesame di decisioni sull’accesso civico generalizzato</w:t>
      </w:r>
      <w:r w:rsidRPr="00FF6E85">
        <w:rPr>
          <w:rFonts w:ascii="Calibri" w:eastAsia="Calibri" w:hAnsi="Calibri" w:cs="Calibri"/>
          <w:sz w:val="28"/>
          <w:szCs w:val="28"/>
          <w:vertAlign w:val="superscript"/>
        </w:rPr>
        <w:footnoteReference w:id="4"/>
      </w:r>
      <w:r w:rsidRPr="00FF6E85">
        <w:rPr>
          <w:rFonts w:ascii="Calibri" w:eastAsia="Calibri" w:hAnsi="Calibri" w:cs="Calibri"/>
          <w:sz w:val="28"/>
          <w:szCs w:val="28"/>
        </w:rPr>
        <w:t>, il RPCT si avvarrà, del supporto del DPO.</w:t>
      </w:r>
    </w:p>
    <w:p w14:paraId="39ABE4EB" w14:textId="77777777" w:rsidR="00FF6E85" w:rsidRPr="00FF6E85" w:rsidRDefault="00FF6E85" w:rsidP="00FF6E85">
      <w:pPr>
        <w:widowControl/>
        <w:suppressAutoHyphens/>
        <w:autoSpaceDE/>
        <w:adjustRightInd/>
        <w:jc w:val="both"/>
        <w:textAlignment w:val="top"/>
        <w:rPr>
          <w:rFonts w:ascii="Calibri" w:eastAsia="Calibri" w:hAnsi="Calibri" w:cs="Calibri"/>
          <w:sz w:val="28"/>
          <w:szCs w:val="28"/>
        </w:rPr>
      </w:pPr>
      <w:r w:rsidRPr="00FF6E85">
        <w:rPr>
          <w:rFonts w:ascii="Calibri" w:eastAsia="Calibri" w:hAnsi="Calibri" w:cs="Calibri"/>
          <w:sz w:val="28"/>
          <w:szCs w:val="28"/>
        </w:rPr>
        <w:t>Analogamente il DPO potrà essere coinvolto nella valutazione dei profili di correttezza del trattamento dei dati personali sul sito web istituzionale nella sezione Amministrazione Trasparente.</w:t>
      </w:r>
    </w:p>
    <w:p w14:paraId="39ABE4EC" w14:textId="77777777" w:rsidR="00FF6E85" w:rsidRPr="00FF6E85" w:rsidRDefault="00FF6E85" w:rsidP="00FF6E85">
      <w:pPr>
        <w:widowControl/>
        <w:suppressAutoHyphens/>
        <w:autoSpaceDE/>
        <w:adjustRightInd/>
        <w:jc w:val="both"/>
        <w:textAlignment w:val="top"/>
        <w:rPr>
          <w:rFonts w:ascii="Calibri" w:eastAsia="Calibri" w:hAnsi="Calibri" w:cs="Calibri"/>
          <w:sz w:val="28"/>
          <w:szCs w:val="28"/>
        </w:rPr>
      </w:pPr>
      <w:r w:rsidRPr="00FF6E85">
        <w:rPr>
          <w:rFonts w:ascii="Calibri" w:eastAsia="Calibri" w:hAnsi="Calibri" w:cs="Calibri"/>
          <w:sz w:val="28"/>
          <w:szCs w:val="28"/>
        </w:rPr>
        <w:t xml:space="preserve">In particolare, ai sensi dell’art. 5 del Regolamento (UE) 2016/679, assumono rilievo i principi di adeguatezza, pertinenza e limitazione a quanto necessario rispetto alle finalità per le quali i dati personali sono trattati («minimizzazione dei dati») (par. 1, </w:t>
      </w:r>
      <w:proofErr w:type="spellStart"/>
      <w:r w:rsidRPr="00FF6E85">
        <w:rPr>
          <w:rFonts w:ascii="Calibri" w:eastAsia="Calibri" w:hAnsi="Calibri" w:cs="Calibri"/>
          <w:sz w:val="28"/>
          <w:szCs w:val="28"/>
        </w:rPr>
        <w:t>lett</w:t>
      </w:r>
      <w:proofErr w:type="spellEnd"/>
      <w:r w:rsidRPr="00FF6E85">
        <w:rPr>
          <w:rFonts w:ascii="Calibri" w:eastAsia="Calibri" w:hAnsi="Calibri" w:cs="Calibri"/>
          <w:sz w:val="28"/>
          <w:szCs w:val="28"/>
        </w:rPr>
        <w:t>. c).</w:t>
      </w:r>
    </w:p>
    <w:p w14:paraId="39ABE4ED" w14:textId="77777777" w:rsidR="00FF6E85" w:rsidRPr="00FF6E85" w:rsidRDefault="00FF6E85" w:rsidP="00FF6E85">
      <w:pPr>
        <w:widowControl/>
        <w:autoSpaceDE/>
        <w:autoSpaceDN/>
        <w:adjustRightInd/>
        <w:spacing w:after="200" w:line="276" w:lineRule="auto"/>
        <w:rPr>
          <w:rFonts w:ascii="Calibri" w:eastAsia="Calibri" w:hAnsi="Calibri" w:cs="Calibri"/>
          <w:sz w:val="28"/>
          <w:szCs w:val="28"/>
        </w:rPr>
      </w:pPr>
    </w:p>
    <w:p w14:paraId="39ABE4EE" w14:textId="77777777" w:rsidR="00FF6E85" w:rsidRPr="00FF6E85" w:rsidRDefault="00FF6E85" w:rsidP="00FF6E85">
      <w:pPr>
        <w:widowControl/>
        <w:suppressAutoHyphens/>
        <w:autoSpaceDE/>
        <w:adjustRightInd/>
        <w:jc w:val="both"/>
        <w:textAlignment w:val="top"/>
        <w:outlineLvl w:val="1"/>
        <w:rPr>
          <w:rFonts w:ascii="Calibri" w:eastAsia="Calibri" w:hAnsi="Calibri" w:cs="Calibri"/>
          <w:b/>
          <w:sz w:val="28"/>
          <w:szCs w:val="28"/>
        </w:rPr>
      </w:pPr>
      <w:bookmarkStart w:id="17" w:name="_Toc529707863"/>
      <w:bookmarkStart w:id="18" w:name="_Toc535064800"/>
      <w:bookmarkStart w:id="19" w:name="_Toc28694214"/>
      <w:r>
        <w:rPr>
          <w:rFonts w:ascii="Calibri" w:eastAsia="Calibri" w:hAnsi="Calibri" w:cs="Calibri"/>
          <w:b/>
          <w:sz w:val="28"/>
          <w:szCs w:val="28"/>
        </w:rPr>
        <w:t>3</w:t>
      </w:r>
      <w:r w:rsidRPr="00FF6E85">
        <w:rPr>
          <w:rFonts w:ascii="Calibri" w:eastAsia="Calibri" w:hAnsi="Calibri" w:cs="Calibri"/>
          <w:b/>
          <w:sz w:val="28"/>
          <w:szCs w:val="28"/>
        </w:rPr>
        <w:t>.</w:t>
      </w:r>
      <w:r w:rsidRPr="00FF6E85">
        <w:rPr>
          <w:rFonts w:eastAsia="Calibri"/>
          <w:b/>
          <w:sz w:val="28"/>
          <w:szCs w:val="28"/>
          <w:lang w:val="x-none" w:eastAsia="x-none"/>
        </w:rPr>
        <w:t>3 Il R.A.S.A.</w:t>
      </w:r>
      <w:bookmarkEnd w:id="17"/>
      <w:bookmarkEnd w:id="18"/>
      <w:bookmarkEnd w:id="19"/>
    </w:p>
    <w:p w14:paraId="39ABE4EF" w14:textId="77777777" w:rsidR="00FF6E85" w:rsidRPr="00FF6E85" w:rsidRDefault="00FF6E85" w:rsidP="00FF6E85">
      <w:pPr>
        <w:widowControl/>
        <w:suppressAutoHyphens/>
        <w:autoSpaceDE/>
        <w:adjustRightInd/>
        <w:jc w:val="both"/>
        <w:textAlignment w:val="top"/>
        <w:rPr>
          <w:rFonts w:ascii="Calibri" w:eastAsia="Calibri" w:hAnsi="Calibri" w:cs="Calibri"/>
          <w:sz w:val="28"/>
          <w:szCs w:val="28"/>
        </w:rPr>
      </w:pPr>
    </w:p>
    <w:p w14:paraId="39ABE4F0" w14:textId="77777777" w:rsidR="00FF6E85" w:rsidRDefault="00FF6E85" w:rsidP="00FF6E85">
      <w:pPr>
        <w:widowControl/>
        <w:autoSpaceDE/>
        <w:autoSpaceDN/>
        <w:adjustRightInd/>
        <w:jc w:val="both"/>
        <w:textAlignment w:val="top"/>
        <w:rPr>
          <w:rFonts w:ascii="Calibri" w:eastAsia="Calibri" w:hAnsi="Calibri" w:cs="Calibri"/>
          <w:sz w:val="28"/>
          <w:szCs w:val="28"/>
        </w:rPr>
      </w:pPr>
      <w:r w:rsidRPr="00FF6E85">
        <w:rPr>
          <w:rFonts w:ascii="Calibri" w:eastAsia="Calibri" w:hAnsi="Calibri" w:cs="Calibri"/>
          <w:sz w:val="28"/>
          <w:szCs w:val="28"/>
        </w:rPr>
        <w:t xml:space="preserve">Il Responsabile dell’Anagrafe per la stazione appaltante (RASA) per l’Azienda è </w:t>
      </w:r>
      <w:r>
        <w:rPr>
          <w:rFonts w:ascii="Calibri" w:eastAsia="Calibri" w:hAnsi="Calibri" w:cs="Calibri"/>
          <w:sz w:val="28"/>
          <w:szCs w:val="28"/>
        </w:rPr>
        <w:t xml:space="preserve">Ingrid </w:t>
      </w:r>
      <w:proofErr w:type="spellStart"/>
      <w:r>
        <w:rPr>
          <w:rFonts w:ascii="Calibri" w:eastAsia="Calibri" w:hAnsi="Calibri" w:cs="Calibri"/>
          <w:sz w:val="28"/>
          <w:szCs w:val="28"/>
        </w:rPr>
        <w:t>Walch</w:t>
      </w:r>
      <w:proofErr w:type="spellEnd"/>
      <w:r>
        <w:rPr>
          <w:rFonts w:ascii="Calibri" w:eastAsia="Calibri" w:hAnsi="Calibri" w:cs="Calibri"/>
          <w:sz w:val="28"/>
          <w:szCs w:val="28"/>
        </w:rPr>
        <w:t xml:space="preserve">, </w:t>
      </w:r>
      <w:r w:rsidRPr="00FF6E85">
        <w:rPr>
          <w:rFonts w:ascii="Calibri" w:eastAsia="Calibri" w:hAnsi="Calibri" w:cs="Calibri"/>
          <w:sz w:val="28"/>
          <w:szCs w:val="28"/>
        </w:rPr>
        <w:t>che si è attivata per l’abilitazione</w:t>
      </w:r>
      <w:r>
        <w:rPr>
          <w:rFonts w:ascii="Calibri" w:eastAsia="Calibri" w:hAnsi="Calibri" w:cs="Calibri"/>
          <w:sz w:val="28"/>
          <w:szCs w:val="28"/>
        </w:rPr>
        <w:t xml:space="preserve"> </w:t>
      </w:r>
      <w:r w:rsidRPr="00FF6E85">
        <w:rPr>
          <w:rFonts w:ascii="Calibri" w:eastAsia="Calibri" w:hAnsi="Calibri" w:cs="Calibri"/>
          <w:sz w:val="28"/>
          <w:szCs w:val="28"/>
        </w:rPr>
        <w:t>del profilo utente di RASA secondo le modalità operative indicate nel Comunicato ANAC del 28 ottobre 2013.</w:t>
      </w:r>
    </w:p>
    <w:p w14:paraId="39ABE4F1" w14:textId="77777777" w:rsidR="008B30BA" w:rsidRPr="00524BE2" w:rsidRDefault="00DB72C3" w:rsidP="00FF6E85">
      <w:pPr>
        <w:pStyle w:val="Corpotesto"/>
        <w:tabs>
          <w:tab w:val="left" w:pos="300"/>
        </w:tabs>
        <w:kinsoku w:val="0"/>
        <w:overflowPunct w:val="0"/>
        <w:spacing w:before="480" w:after="120" w:line="242" w:lineRule="auto"/>
        <w:ind w:left="0"/>
        <w:jc w:val="both"/>
        <w:outlineLvl w:val="0"/>
        <w:rPr>
          <w:rFonts w:asciiTheme="minorHAnsi" w:hAnsiTheme="minorHAnsi"/>
        </w:rPr>
      </w:pPr>
      <w:bookmarkStart w:id="20" w:name="_Toc28694215"/>
      <w:r w:rsidRPr="00524BE2">
        <w:rPr>
          <w:rFonts w:asciiTheme="minorHAnsi" w:hAnsiTheme="minorHAnsi" w:cs="Cambria"/>
          <w:b/>
          <w:bCs/>
          <w:sz w:val="32"/>
          <w:szCs w:val="32"/>
        </w:rPr>
        <w:lastRenderedPageBreak/>
        <w:t xml:space="preserve">Art. </w:t>
      </w:r>
      <w:r w:rsidR="00D910A6">
        <w:rPr>
          <w:rFonts w:asciiTheme="minorHAnsi" w:hAnsiTheme="minorHAnsi" w:cs="Cambria"/>
          <w:b/>
          <w:bCs/>
          <w:sz w:val="32"/>
          <w:szCs w:val="32"/>
        </w:rPr>
        <w:t>4</w:t>
      </w:r>
      <w:r w:rsidR="008B30BA" w:rsidRPr="00524BE2">
        <w:rPr>
          <w:rFonts w:asciiTheme="minorHAnsi" w:hAnsiTheme="minorHAnsi" w:cs="Cambria"/>
          <w:b/>
          <w:bCs/>
          <w:sz w:val="32"/>
          <w:szCs w:val="32"/>
        </w:rPr>
        <w:t xml:space="preserve"> ­ Oggetto e finalità del </w:t>
      </w:r>
      <w:r w:rsidR="00F3614D">
        <w:rPr>
          <w:rFonts w:asciiTheme="minorHAnsi" w:hAnsiTheme="minorHAnsi" w:cs="Cambria"/>
          <w:b/>
          <w:bCs/>
          <w:sz w:val="32"/>
          <w:szCs w:val="32"/>
        </w:rPr>
        <w:t>PTPCT</w:t>
      </w:r>
      <w:bookmarkEnd w:id="20"/>
    </w:p>
    <w:p w14:paraId="39ABE4F2" w14:textId="77777777" w:rsidR="008B30BA" w:rsidRPr="00524BE2" w:rsidRDefault="008B30BA" w:rsidP="006D12E5">
      <w:pPr>
        <w:tabs>
          <w:tab w:val="left" w:pos="353"/>
        </w:tabs>
        <w:kinsoku w:val="0"/>
        <w:overflowPunct w:val="0"/>
        <w:jc w:val="both"/>
        <w:rPr>
          <w:rFonts w:asciiTheme="minorHAnsi" w:hAnsiTheme="minorHAnsi"/>
        </w:rPr>
      </w:pPr>
      <w:r w:rsidRPr="00524BE2">
        <w:rPr>
          <w:rFonts w:asciiTheme="minorHAnsi" w:hAnsiTheme="minorHAnsi"/>
        </w:rPr>
        <w:t>Ai sensi della Legge n. 190/2012 l’</w:t>
      </w:r>
      <w:r w:rsidR="00EC749E" w:rsidRPr="00524BE2">
        <w:rPr>
          <w:rFonts w:asciiTheme="minorHAnsi" w:hAnsiTheme="minorHAnsi"/>
        </w:rPr>
        <w:t>Azienda</w:t>
      </w:r>
      <w:r w:rsidRPr="00524BE2">
        <w:rPr>
          <w:rFonts w:asciiTheme="minorHAnsi" w:hAnsiTheme="minorHAnsi"/>
        </w:rPr>
        <w:t xml:space="preserve"> </w:t>
      </w:r>
      <w:r w:rsidR="00D910A6">
        <w:rPr>
          <w:rFonts w:asciiTheme="minorHAnsi" w:hAnsiTheme="minorHAnsi"/>
        </w:rPr>
        <w:t xml:space="preserve">ha </w:t>
      </w:r>
      <w:r w:rsidR="00DB72C3" w:rsidRPr="00524BE2">
        <w:rPr>
          <w:rFonts w:asciiTheme="minorHAnsi" w:hAnsiTheme="minorHAnsi"/>
        </w:rPr>
        <w:t>a</w:t>
      </w:r>
      <w:r w:rsidRPr="00524BE2">
        <w:rPr>
          <w:rFonts w:asciiTheme="minorHAnsi" w:hAnsiTheme="minorHAnsi"/>
        </w:rPr>
        <w:t>dotta</w:t>
      </w:r>
      <w:r w:rsidR="00D910A6">
        <w:rPr>
          <w:rFonts w:asciiTheme="minorHAnsi" w:hAnsiTheme="minorHAnsi"/>
        </w:rPr>
        <w:t>to</w:t>
      </w:r>
      <w:r w:rsidRPr="00524BE2">
        <w:rPr>
          <w:rFonts w:asciiTheme="minorHAnsi" w:hAnsiTheme="minorHAnsi"/>
        </w:rPr>
        <w:t xml:space="preserve"> un</w:t>
      </w:r>
      <w:r w:rsidR="00D910A6">
        <w:rPr>
          <w:rFonts w:asciiTheme="minorHAnsi" w:hAnsiTheme="minorHAnsi"/>
        </w:rPr>
        <w:t xml:space="preserve"> proprio</w:t>
      </w:r>
      <w:r w:rsidRPr="00524BE2">
        <w:rPr>
          <w:rFonts w:asciiTheme="minorHAnsi" w:hAnsiTheme="minorHAnsi"/>
        </w:rPr>
        <w:t xml:space="preserve"> PTPC </w:t>
      </w:r>
      <w:r w:rsidR="00D910A6">
        <w:rPr>
          <w:rFonts w:asciiTheme="minorHAnsi" w:hAnsiTheme="minorHAnsi"/>
        </w:rPr>
        <w:t xml:space="preserve">a partire dal triennio 2015-2017, </w:t>
      </w:r>
      <w:r w:rsidR="00715E99" w:rsidRPr="00524BE2">
        <w:rPr>
          <w:rFonts w:asciiTheme="minorHAnsi" w:hAnsiTheme="minorHAnsi"/>
        </w:rPr>
        <w:t>opera</w:t>
      </w:r>
      <w:r w:rsidR="00D910A6">
        <w:rPr>
          <w:rFonts w:asciiTheme="minorHAnsi" w:hAnsiTheme="minorHAnsi"/>
        </w:rPr>
        <w:t>ndo</w:t>
      </w:r>
      <w:r w:rsidRPr="00524BE2">
        <w:rPr>
          <w:rFonts w:asciiTheme="minorHAnsi" w:hAnsiTheme="minorHAnsi"/>
        </w:rPr>
        <w:t xml:space="preserve"> una valutazione del diverso livello di esposizione degli uffici al rischio di corruzione</w:t>
      </w:r>
      <w:r w:rsidR="00715E99" w:rsidRPr="00524BE2">
        <w:rPr>
          <w:rFonts w:asciiTheme="minorHAnsi" w:hAnsiTheme="minorHAnsi"/>
        </w:rPr>
        <w:t xml:space="preserve">, </w:t>
      </w:r>
      <w:r w:rsidR="00D910A6">
        <w:rPr>
          <w:rFonts w:asciiTheme="minorHAnsi" w:hAnsiTheme="minorHAnsi"/>
        </w:rPr>
        <w:t xml:space="preserve">e </w:t>
      </w:r>
      <w:r w:rsidRPr="00524BE2">
        <w:rPr>
          <w:rFonts w:asciiTheme="minorHAnsi" w:hAnsiTheme="minorHAnsi"/>
        </w:rPr>
        <w:t>anali</w:t>
      </w:r>
      <w:r w:rsidR="00D910A6">
        <w:rPr>
          <w:rFonts w:asciiTheme="minorHAnsi" w:hAnsiTheme="minorHAnsi"/>
        </w:rPr>
        <w:t>zzando tutti i processi del</w:t>
      </w:r>
      <w:r w:rsidRPr="00524BE2">
        <w:rPr>
          <w:rFonts w:asciiTheme="minorHAnsi" w:hAnsiTheme="minorHAnsi"/>
        </w:rPr>
        <w:t xml:space="preserve">l’organizzazione in termini di “possibile esposizione” al fenomeno corruttivo, </w:t>
      </w:r>
      <w:r w:rsidR="00715E99" w:rsidRPr="00524BE2">
        <w:rPr>
          <w:rFonts w:asciiTheme="minorHAnsi" w:hAnsiTheme="minorHAnsi"/>
        </w:rPr>
        <w:t>per definire</w:t>
      </w:r>
      <w:r w:rsidRPr="00524BE2">
        <w:rPr>
          <w:rFonts w:asciiTheme="minorHAnsi" w:hAnsiTheme="minorHAnsi"/>
        </w:rPr>
        <w:t xml:space="preserve"> gli interventi organizzativi </w:t>
      </w:r>
      <w:r w:rsidR="00715E99" w:rsidRPr="00524BE2">
        <w:rPr>
          <w:rFonts w:asciiTheme="minorHAnsi" w:hAnsiTheme="minorHAnsi"/>
        </w:rPr>
        <w:t>appropriati</w:t>
      </w:r>
      <w:r w:rsidRPr="00524BE2">
        <w:rPr>
          <w:rFonts w:asciiTheme="minorHAnsi" w:hAnsiTheme="minorHAnsi"/>
        </w:rPr>
        <w:t xml:space="preserve"> a prevenire il medesimo rischio e </w:t>
      </w:r>
      <w:r w:rsidR="00715E99" w:rsidRPr="00524BE2">
        <w:rPr>
          <w:rFonts w:asciiTheme="minorHAnsi" w:hAnsiTheme="minorHAnsi"/>
        </w:rPr>
        <w:t>per</w:t>
      </w:r>
      <w:r w:rsidRPr="00524BE2">
        <w:rPr>
          <w:rFonts w:asciiTheme="minorHAnsi" w:hAnsiTheme="minorHAnsi"/>
        </w:rPr>
        <w:t xml:space="preserve"> individuare</w:t>
      </w:r>
      <w:r w:rsidR="00715E99" w:rsidRPr="00524BE2">
        <w:rPr>
          <w:rFonts w:asciiTheme="minorHAnsi" w:hAnsiTheme="minorHAnsi"/>
        </w:rPr>
        <w:t xml:space="preserve"> e attuare</w:t>
      </w:r>
      <w:r w:rsidRPr="00524BE2">
        <w:rPr>
          <w:rFonts w:asciiTheme="minorHAnsi" w:hAnsiTheme="minorHAnsi"/>
        </w:rPr>
        <w:t xml:space="preserve"> le strategie prioritarie per la prevenzione ed il contrasto della corruzione. Il </w:t>
      </w:r>
      <w:r w:rsidR="00F3614D">
        <w:rPr>
          <w:rFonts w:asciiTheme="minorHAnsi" w:hAnsiTheme="minorHAnsi"/>
        </w:rPr>
        <w:t xml:space="preserve">documento, ora </w:t>
      </w:r>
      <w:r w:rsidRPr="00524BE2">
        <w:rPr>
          <w:rFonts w:asciiTheme="minorHAnsi" w:hAnsiTheme="minorHAnsi"/>
        </w:rPr>
        <w:t>PTPC</w:t>
      </w:r>
      <w:r w:rsidR="00F3614D">
        <w:rPr>
          <w:rFonts w:asciiTheme="minorHAnsi" w:hAnsiTheme="minorHAnsi"/>
        </w:rPr>
        <w:t>T avendo inglobato la parte della Trasparenza,</w:t>
      </w:r>
      <w:r w:rsidRPr="00524BE2">
        <w:rPr>
          <w:rFonts w:asciiTheme="minorHAnsi" w:hAnsiTheme="minorHAnsi"/>
        </w:rPr>
        <w:t xml:space="preserve"> costituisce pertanto lo strumento di analisi dell’organizzazione sotto il profilo del rischio con la definizione delle misure da adottare o implementare al fine di ridurre i rischi specifici.</w:t>
      </w:r>
    </w:p>
    <w:p w14:paraId="39ABE4F3" w14:textId="77777777" w:rsidR="008B30BA" w:rsidRPr="00524BE2" w:rsidRDefault="008B30BA" w:rsidP="006D12E5">
      <w:pPr>
        <w:tabs>
          <w:tab w:val="left" w:pos="353"/>
        </w:tabs>
        <w:kinsoku w:val="0"/>
        <w:overflowPunct w:val="0"/>
        <w:jc w:val="both"/>
        <w:rPr>
          <w:rFonts w:asciiTheme="minorHAnsi" w:hAnsiTheme="minorHAnsi"/>
        </w:rPr>
      </w:pPr>
      <w:r w:rsidRPr="00524BE2">
        <w:rPr>
          <w:rFonts w:asciiTheme="minorHAnsi" w:hAnsiTheme="minorHAnsi"/>
        </w:rPr>
        <w:t xml:space="preserve">Con lo stesso </w:t>
      </w:r>
      <w:r w:rsidR="00F3614D">
        <w:rPr>
          <w:rFonts w:asciiTheme="minorHAnsi" w:hAnsiTheme="minorHAnsi"/>
        </w:rPr>
        <w:t>PTPCT</w:t>
      </w:r>
      <w:r w:rsidRPr="00524BE2">
        <w:rPr>
          <w:rFonts w:asciiTheme="minorHAnsi" w:hAnsiTheme="minorHAnsi"/>
        </w:rPr>
        <w:t xml:space="preserve"> si definiscono procedure appropriate per selezionare e formare i dipendenti chiamati ad operare in settori particolarmente esposti alla corruzione.</w:t>
      </w:r>
    </w:p>
    <w:p w14:paraId="39ABE4F4" w14:textId="77777777" w:rsidR="008B30BA" w:rsidRPr="00524BE2" w:rsidRDefault="008B30BA" w:rsidP="006D12E5">
      <w:pPr>
        <w:tabs>
          <w:tab w:val="left" w:pos="353"/>
        </w:tabs>
        <w:kinsoku w:val="0"/>
        <w:overflowPunct w:val="0"/>
        <w:jc w:val="both"/>
        <w:rPr>
          <w:rFonts w:asciiTheme="minorHAnsi" w:hAnsiTheme="minorHAnsi"/>
        </w:rPr>
      </w:pPr>
      <w:r w:rsidRPr="00524BE2">
        <w:rPr>
          <w:rFonts w:asciiTheme="minorHAnsi" w:hAnsiTheme="minorHAnsi"/>
        </w:rPr>
        <w:t xml:space="preserve">Il </w:t>
      </w:r>
      <w:r w:rsidR="00F3614D">
        <w:rPr>
          <w:rFonts w:asciiTheme="minorHAnsi" w:hAnsiTheme="minorHAnsi"/>
        </w:rPr>
        <w:t>PTPCT</w:t>
      </w:r>
      <w:r w:rsidRPr="00524BE2">
        <w:rPr>
          <w:rFonts w:asciiTheme="minorHAnsi" w:hAnsiTheme="minorHAnsi"/>
        </w:rPr>
        <w:t xml:space="preserve"> </w:t>
      </w:r>
      <w:r w:rsidR="00715E99" w:rsidRPr="00524BE2">
        <w:rPr>
          <w:rFonts w:asciiTheme="minorHAnsi" w:hAnsiTheme="minorHAnsi"/>
        </w:rPr>
        <w:t>non</w:t>
      </w:r>
      <w:r w:rsidRPr="00524BE2">
        <w:rPr>
          <w:rFonts w:asciiTheme="minorHAnsi" w:hAnsiTheme="minorHAnsi"/>
        </w:rPr>
        <w:t xml:space="preserve"> presenta un termine di completamento finale, bensì un insieme di strumenti finalizzati alla prevenzione che vengono, come affermato dalle Linee di indirizzo del Comitato ministeriale di cui al D.P.CM. 16 gennaio 2013 “via via affinati, modificati o sostituiti in relazione al feedback ottenuto dalla loro applicazione”.</w:t>
      </w:r>
    </w:p>
    <w:p w14:paraId="39ABE4F5" w14:textId="77777777" w:rsidR="008B30BA" w:rsidRPr="00524BE2" w:rsidRDefault="008B30BA" w:rsidP="006D12E5">
      <w:pPr>
        <w:tabs>
          <w:tab w:val="left" w:pos="353"/>
        </w:tabs>
        <w:kinsoku w:val="0"/>
        <w:overflowPunct w:val="0"/>
        <w:jc w:val="both"/>
        <w:rPr>
          <w:rFonts w:asciiTheme="minorHAnsi" w:hAnsiTheme="minorHAnsi"/>
        </w:rPr>
      </w:pPr>
      <w:r w:rsidRPr="00524BE2">
        <w:rPr>
          <w:rFonts w:asciiTheme="minorHAnsi" w:hAnsiTheme="minorHAnsi"/>
        </w:rPr>
        <w:t xml:space="preserve">Il </w:t>
      </w:r>
      <w:r w:rsidR="00F3614D">
        <w:rPr>
          <w:rFonts w:asciiTheme="minorHAnsi" w:hAnsiTheme="minorHAnsi"/>
        </w:rPr>
        <w:t>PTPCT</w:t>
      </w:r>
      <w:r w:rsidRPr="00524BE2">
        <w:rPr>
          <w:rFonts w:asciiTheme="minorHAnsi" w:hAnsiTheme="minorHAnsi"/>
        </w:rPr>
        <w:t xml:space="preserve"> dell’</w:t>
      </w:r>
      <w:r w:rsidR="00EC749E" w:rsidRPr="00524BE2">
        <w:rPr>
          <w:rFonts w:asciiTheme="minorHAnsi" w:hAnsiTheme="minorHAnsi"/>
        </w:rPr>
        <w:t>Azienda</w:t>
      </w:r>
      <w:r w:rsidR="00715E99" w:rsidRPr="00524BE2">
        <w:rPr>
          <w:rFonts w:asciiTheme="minorHAnsi" w:hAnsiTheme="minorHAnsi"/>
        </w:rPr>
        <w:t xml:space="preserve"> </w:t>
      </w:r>
      <w:r w:rsidRPr="00524BE2">
        <w:rPr>
          <w:rFonts w:asciiTheme="minorHAnsi" w:hAnsiTheme="minorHAnsi"/>
        </w:rPr>
        <w:t xml:space="preserve">è adottato, nei termini di legge, con deliberazione del </w:t>
      </w:r>
      <w:r w:rsidR="00D65595" w:rsidRPr="00524BE2">
        <w:rPr>
          <w:rFonts w:asciiTheme="minorHAnsi" w:hAnsiTheme="minorHAnsi"/>
        </w:rPr>
        <w:t>Consiglio</w:t>
      </w:r>
      <w:r w:rsidR="00B77CA6" w:rsidRPr="00524BE2">
        <w:rPr>
          <w:rFonts w:asciiTheme="minorHAnsi" w:hAnsiTheme="minorHAnsi"/>
        </w:rPr>
        <w:t xml:space="preserve"> di Amministrazione</w:t>
      </w:r>
      <w:r w:rsidRPr="00524BE2">
        <w:rPr>
          <w:rFonts w:asciiTheme="minorHAnsi" w:hAnsiTheme="minorHAnsi"/>
        </w:rPr>
        <w:t xml:space="preserve">, quale organo di indirizzo politico </w:t>
      </w:r>
      <w:r w:rsidRPr="00CA3E39">
        <w:rPr>
          <w:rFonts w:asciiTheme="minorHAnsi" w:hAnsiTheme="minorHAnsi"/>
        </w:rPr>
        <w:t>dell’Ente</w:t>
      </w:r>
      <w:r w:rsidR="006626DD" w:rsidRPr="00CA3E39">
        <w:rPr>
          <w:rFonts w:asciiTheme="minorHAnsi" w:hAnsiTheme="minorHAnsi"/>
        </w:rPr>
        <w:t>, in continuità con quello adottato nel 201</w:t>
      </w:r>
      <w:r w:rsidR="00FF6E85">
        <w:rPr>
          <w:rFonts w:asciiTheme="minorHAnsi" w:hAnsiTheme="minorHAnsi"/>
        </w:rPr>
        <w:t>8</w:t>
      </w:r>
      <w:r w:rsidR="00CF731F">
        <w:rPr>
          <w:rFonts w:asciiTheme="minorHAnsi" w:hAnsiTheme="minorHAnsi"/>
        </w:rPr>
        <w:t>. E’</w:t>
      </w:r>
      <w:r w:rsidRPr="00524BE2">
        <w:rPr>
          <w:rFonts w:asciiTheme="minorHAnsi" w:hAnsiTheme="minorHAnsi"/>
        </w:rPr>
        <w:t xml:space="preserve"> pubblicato sul sito internet dell’</w:t>
      </w:r>
      <w:r w:rsidR="00EC749E" w:rsidRPr="00524BE2">
        <w:rPr>
          <w:rFonts w:asciiTheme="minorHAnsi" w:hAnsiTheme="minorHAnsi"/>
        </w:rPr>
        <w:t>Azienda</w:t>
      </w:r>
      <w:r w:rsidRPr="00524BE2">
        <w:rPr>
          <w:rFonts w:asciiTheme="minorHAnsi" w:hAnsiTheme="minorHAnsi"/>
        </w:rPr>
        <w:t xml:space="preserve"> in una apposita sezione di Amministrazione trasparente</w:t>
      </w:r>
      <w:r w:rsidR="005F3782">
        <w:rPr>
          <w:rFonts w:asciiTheme="minorHAnsi" w:hAnsiTheme="minorHAnsi"/>
        </w:rPr>
        <w:t xml:space="preserve"> (altri contenuti-corruzione)</w:t>
      </w:r>
      <w:r w:rsidR="00CF731F">
        <w:rPr>
          <w:rFonts w:asciiTheme="minorHAnsi" w:hAnsiTheme="minorHAnsi"/>
        </w:rPr>
        <w:t xml:space="preserve"> e</w:t>
      </w:r>
      <w:r w:rsidRPr="00524BE2">
        <w:rPr>
          <w:rFonts w:asciiTheme="minorHAnsi" w:hAnsiTheme="minorHAnsi"/>
        </w:rPr>
        <w:t xml:space="preserve"> trasmesso, a cura del Direttore, al Collegio dei Revisori, in considerazione delle sue funzioni previste dalla legislazione vigente.</w:t>
      </w:r>
    </w:p>
    <w:p w14:paraId="39ABE4F6" w14:textId="77777777" w:rsidR="008B30BA" w:rsidRPr="00524BE2" w:rsidRDefault="008B30BA" w:rsidP="006D12E5">
      <w:pPr>
        <w:tabs>
          <w:tab w:val="left" w:pos="353"/>
        </w:tabs>
        <w:kinsoku w:val="0"/>
        <w:overflowPunct w:val="0"/>
        <w:jc w:val="both"/>
        <w:rPr>
          <w:rFonts w:asciiTheme="minorHAnsi" w:hAnsiTheme="minorHAnsi"/>
        </w:rPr>
      </w:pPr>
      <w:r w:rsidRPr="00524BE2">
        <w:rPr>
          <w:rFonts w:asciiTheme="minorHAnsi" w:hAnsiTheme="minorHAnsi"/>
        </w:rPr>
        <w:t xml:space="preserve">Il </w:t>
      </w:r>
      <w:r w:rsidR="00F3614D">
        <w:rPr>
          <w:rFonts w:asciiTheme="minorHAnsi" w:hAnsiTheme="minorHAnsi"/>
        </w:rPr>
        <w:t>PTPCT</w:t>
      </w:r>
      <w:r w:rsidRPr="00524BE2">
        <w:rPr>
          <w:rFonts w:asciiTheme="minorHAnsi" w:hAnsiTheme="minorHAnsi"/>
        </w:rPr>
        <w:t xml:space="preserve"> si applica a tutti i dipendenti e collaboratori a qualsivoglia titolo dell’</w:t>
      </w:r>
      <w:r w:rsidR="00EC749E" w:rsidRPr="00524BE2">
        <w:rPr>
          <w:rFonts w:asciiTheme="minorHAnsi" w:hAnsiTheme="minorHAnsi"/>
        </w:rPr>
        <w:t>Azienda</w:t>
      </w:r>
      <w:r w:rsidR="00CF731F">
        <w:rPr>
          <w:rFonts w:asciiTheme="minorHAnsi" w:hAnsiTheme="minorHAnsi"/>
        </w:rPr>
        <w:t xml:space="preserve"> ed ha </w:t>
      </w:r>
      <w:r w:rsidRPr="00524BE2">
        <w:rPr>
          <w:rFonts w:asciiTheme="minorHAnsi" w:hAnsiTheme="minorHAnsi"/>
        </w:rPr>
        <w:t>la durata di tre anni.</w:t>
      </w:r>
    </w:p>
    <w:p w14:paraId="39ABE4F7" w14:textId="77777777" w:rsidR="008B30BA" w:rsidRPr="00524BE2" w:rsidRDefault="008B30BA" w:rsidP="006D12E5">
      <w:pPr>
        <w:tabs>
          <w:tab w:val="left" w:pos="353"/>
        </w:tabs>
        <w:kinsoku w:val="0"/>
        <w:overflowPunct w:val="0"/>
        <w:jc w:val="both"/>
        <w:rPr>
          <w:rFonts w:asciiTheme="minorHAnsi" w:hAnsiTheme="minorHAnsi"/>
        </w:rPr>
      </w:pPr>
      <w:r w:rsidRPr="00524BE2">
        <w:rPr>
          <w:rFonts w:asciiTheme="minorHAnsi" w:hAnsiTheme="minorHAnsi"/>
        </w:rPr>
        <w:t xml:space="preserve">Tenuto conto di tale valenza programmatica, che si articola strategicamente lungo un triennio, tutte le previsioni contenute nel piano potranno costituire oggetto di modifica, aggiornamento, revisione e implementazione, oltre che nell’immediato a fronte di specifiche emergenti necessità, soprattutto nel corso di ciascuna delle due annualità susseguenti alla </w:t>
      </w:r>
      <w:r w:rsidRPr="00CA3E39">
        <w:rPr>
          <w:rFonts w:asciiTheme="minorHAnsi" w:hAnsiTheme="minorHAnsi"/>
        </w:rPr>
        <w:t>p</w:t>
      </w:r>
      <w:r w:rsidR="00BD6BDD" w:rsidRPr="00CA3E39">
        <w:rPr>
          <w:rFonts w:asciiTheme="minorHAnsi" w:hAnsiTheme="minorHAnsi"/>
        </w:rPr>
        <w:t xml:space="preserve">resente </w:t>
      </w:r>
      <w:r w:rsidRPr="00CA3E39">
        <w:rPr>
          <w:rFonts w:asciiTheme="minorHAnsi" w:hAnsiTheme="minorHAnsi"/>
        </w:rPr>
        <w:t xml:space="preserve">sulla base specialmente dei dati esperienziali </w:t>
      </w:r>
      <w:r w:rsidR="005F3782" w:rsidRPr="00CA3E39">
        <w:rPr>
          <w:rFonts w:asciiTheme="minorHAnsi" w:hAnsiTheme="minorHAnsi"/>
        </w:rPr>
        <w:t xml:space="preserve">nel </w:t>
      </w:r>
      <w:r w:rsidRPr="00CA3E39">
        <w:rPr>
          <w:rFonts w:asciiTheme="minorHAnsi" w:hAnsiTheme="minorHAnsi"/>
        </w:rPr>
        <w:t>fratt</w:t>
      </w:r>
      <w:r w:rsidR="005F3782" w:rsidRPr="00CA3E39">
        <w:rPr>
          <w:rFonts w:asciiTheme="minorHAnsi" w:hAnsiTheme="minorHAnsi"/>
        </w:rPr>
        <w:t>empo</w:t>
      </w:r>
      <w:r w:rsidRPr="00CA3E39">
        <w:rPr>
          <w:rFonts w:asciiTheme="minorHAnsi" w:hAnsiTheme="minorHAnsi"/>
        </w:rPr>
        <w:t xml:space="preserve"> acquisiti</w:t>
      </w:r>
      <w:r w:rsidR="005F3782" w:rsidRPr="00CA3E39">
        <w:rPr>
          <w:rFonts w:asciiTheme="minorHAnsi" w:hAnsiTheme="minorHAnsi"/>
        </w:rPr>
        <w:t xml:space="preserve"> e delle risultanze del monitoraggio effettuato sull’applicazione del precedente </w:t>
      </w:r>
      <w:r w:rsidR="00F3614D">
        <w:rPr>
          <w:rFonts w:asciiTheme="minorHAnsi" w:hAnsiTheme="minorHAnsi"/>
        </w:rPr>
        <w:t>PTPCT</w:t>
      </w:r>
      <w:r w:rsidR="005F3782" w:rsidRPr="00CA3E39">
        <w:rPr>
          <w:rFonts w:asciiTheme="minorHAnsi" w:hAnsiTheme="minorHAnsi"/>
        </w:rPr>
        <w:t xml:space="preserve"> 201</w:t>
      </w:r>
      <w:r w:rsidR="00FF6E85">
        <w:rPr>
          <w:rFonts w:asciiTheme="minorHAnsi" w:hAnsiTheme="minorHAnsi"/>
        </w:rPr>
        <w:t>8</w:t>
      </w:r>
      <w:r w:rsidR="005F3782" w:rsidRPr="00CA3E39">
        <w:rPr>
          <w:rFonts w:asciiTheme="minorHAnsi" w:hAnsiTheme="minorHAnsi"/>
        </w:rPr>
        <w:t>-20</w:t>
      </w:r>
      <w:r w:rsidR="00FF6E85">
        <w:rPr>
          <w:rFonts w:asciiTheme="minorHAnsi" w:hAnsiTheme="minorHAnsi"/>
        </w:rPr>
        <w:t>20</w:t>
      </w:r>
      <w:r w:rsidRPr="00CA3E39">
        <w:rPr>
          <w:rFonts w:asciiTheme="minorHAnsi" w:hAnsiTheme="minorHAnsi"/>
        </w:rPr>
        <w:t xml:space="preserve">, al fine </w:t>
      </w:r>
      <w:r w:rsidRPr="00524BE2">
        <w:rPr>
          <w:rFonts w:asciiTheme="minorHAnsi" w:hAnsiTheme="minorHAnsi"/>
        </w:rPr>
        <w:t>di realizzare un sistema di interventi organizzativi volti alla prevenzione ed al contrasto del rischio della corruzione e dell’illegalità sempre più realmente e concretamente rispondente alle esigenze dell’Azienda.</w:t>
      </w:r>
    </w:p>
    <w:p w14:paraId="39ABE4F8" w14:textId="77777777" w:rsidR="008B30BA" w:rsidRPr="00524BE2" w:rsidRDefault="008B30B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21" w:name="_Toc28694216"/>
      <w:r w:rsidRPr="00524BE2">
        <w:rPr>
          <w:rFonts w:asciiTheme="minorHAnsi" w:hAnsiTheme="minorHAnsi" w:cs="Cambria"/>
          <w:b/>
          <w:bCs/>
          <w:sz w:val="32"/>
          <w:szCs w:val="32"/>
        </w:rPr>
        <w:t xml:space="preserve">Art. </w:t>
      </w:r>
      <w:r w:rsidR="005F3782">
        <w:rPr>
          <w:rFonts w:asciiTheme="minorHAnsi" w:hAnsiTheme="minorHAnsi" w:cs="Cambria"/>
          <w:b/>
          <w:bCs/>
          <w:sz w:val="32"/>
          <w:szCs w:val="32"/>
        </w:rPr>
        <w:t>5</w:t>
      </w:r>
      <w:r w:rsidRPr="00524BE2">
        <w:rPr>
          <w:rFonts w:asciiTheme="minorHAnsi" w:hAnsiTheme="minorHAnsi" w:cs="Cambria"/>
          <w:b/>
          <w:bCs/>
          <w:sz w:val="32"/>
          <w:szCs w:val="32"/>
        </w:rPr>
        <w:t xml:space="preserve"> ­ Definizione di corruzione</w:t>
      </w:r>
      <w:bookmarkEnd w:id="21"/>
    </w:p>
    <w:p w14:paraId="39ABE4F9" w14:textId="77777777" w:rsidR="005F3782" w:rsidRPr="00CA3E39" w:rsidRDefault="008B30BA" w:rsidP="003B1315">
      <w:pPr>
        <w:tabs>
          <w:tab w:val="left" w:pos="353"/>
        </w:tabs>
        <w:kinsoku w:val="0"/>
        <w:overflowPunct w:val="0"/>
        <w:jc w:val="both"/>
        <w:rPr>
          <w:rFonts w:asciiTheme="minorHAnsi" w:hAnsiTheme="minorHAnsi"/>
        </w:rPr>
      </w:pPr>
      <w:r w:rsidRPr="00524BE2">
        <w:rPr>
          <w:rFonts w:asciiTheme="minorHAnsi" w:hAnsiTheme="minorHAnsi"/>
        </w:rPr>
        <w:t>Il termine corruzione non è definito in modo univoco dalla legge 190/2012 ma sono il D</w:t>
      </w:r>
      <w:r w:rsidR="00677E77" w:rsidRPr="00524BE2">
        <w:rPr>
          <w:rFonts w:asciiTheme="minorHAnsi" w:hAnsiTheme="minorHAnsi"/>
        </w:rPr>
        <w:t>FP</w:t>
      </w:r>
      <w:r w:rsidRPr="00524BE2">
        <w:rPr>
          <w:rFonts w:asciiTheme="minorHAnsi" w:hAnsiTheme="minorHAnsi"/>
        </w:rPr>
        <w:t xml:space="preserve"> con la circolare nr. 1/2013, nonché il </w:t>
      </w:r>
      <w:r w:rsidR="00677E77" w:rsidRPr="00524BE2">
        <w:rPr>
          <w:rFonts w:asciiTheme="minorHAnsi" w:hAnsiTheme="minorHAnsi"/>
        </w:rPr>
        <w:t>PNA del 2013</w:t>
      </w:r>
      <w:r w:rsidRPr="00524BE2">
        <w:rPr>
          <w:rFonts w:asciiTheme="minorHAnsi" w:hAnsiTheme="minorHAnsi"/>
        </w:rPr>
        <w:t xml:space="preserve"> che lo definiscono in senso lato come "</w:t>
      </w:r>
      <w:r w:rsidRPr="00524BE2">
        <w:rPr>
          <w:rFonts w:asciiTheme="minorHAnsi" w:hAnsiTheme="minorHAnsi"/>
          <w:b/>
        </w:rPr>
        <w:t xml:space="preserve">concetto comprensivo delle varie situazioni in cui, nel corso dell'attività amministrativa, si riscontri </w:t>
      </w:r>
      <w:r w:rsidRPr="00CA3E39">
        <w:rPr>
          <w:rFonts w:asciiTheme="minorHAnsi" w:hAnsiTheme="minorHAnsi"/>
          <w:b/>
        </w:rPr>
        <w:t>l'abuso da parte di un soggetto del potere a lui affidato al fine di ottenere vantaggi privati</w:t>
      </w:r>
      <w:r w:rsidRPr="00CA3E39">
        <w:rPr>
          <w:rFonts w:asciiTheme="minorHAnsi" w:hAnsiTheme="minorHAnsi"/>
        </w:rPr>
        <w:t xml:space="preserve">. </w:t>
      </w:r>
    </w:p>
    <w:p w14:paraId="39ABE4FA" w14:textId="72FACE35" w:rsidR="005F3782" w:rsidRPr="00CA3E39" w:rsidRDefault="005F3782" w:rsidP="003B1315">
      <w:pPr>
        <w:tabs>
          <w:tab w:val="left" w:pos="353"/>
        </w:tabs>
        <w:kinsoku w:val="0"/>
        <w:overflowPunct w:val="0"/>
        <w:jc w:val="both"/>
        <w:rPr>
          <w:rFonts w:asciiTheme="minorHAnsi" w:hAnsiTheme="minorHAnsi"/>
        </w:rPr>
      </w:pPr>
      <w:r w:rsidRPr="00CA3E39">
        <w:rPr>
          <w:rFonts w:asciiTheme="minorHAnsi" w:hAnsiTheme="minorHAnsi"/>
        </w:rPr>
        <w:t>Tale accezione “ampia” del concetto di corruzione è stata confermata dal recente aggiornamento del Piano Nazionale Anticorruzione</w:t>
      </w:r>
      <w:r w:rsidR="00CE05FE" w:rsidRPr="00CA3E39">
        <w:rPr>
          <w:rFonts w:asciiTheme="minorHAnsi" w:hAnsiTheme="minorHAnsi"/>
        </w:rPr>
        <w:t xml:space="preserve"> (d’ora in poi PNA 2015)</w:t>
      </w:r>
      <w:r w:rsidRPr="00CA3E39">
        <w:rPr>
          <w:rFonts w:asciiTheme="minorHAnsi" w:hAnsiTheme="minorHAnsi"/>
        </w:rPr>
        <w:t>, adottato da ANAC in data 28 Ottobre 2015.</w:t>
      </w:r>
    </w:p>
    <w:p w14:paraId="39ABE4FB" w14:textId="77777777" w:rsidR="008B30BA" w:rsidRPr="00524BE2" w:rsidRDefault="008B30BA" w:rsidP="003B1315">
      <w:pPr>
        <w:tabs>
          <w:tab w:val="left" w:pos="353"/>
        </w:tabs>
        <w:kinsoku w:val="0"/>
        <w:overflowPunct w:val="0"/>
        <w:jc w:val="both"/>
        <w:rPr>
          <w:rFonts w:asciiTheme="minorHAnsi" w:hAnsiTheme="minorHAnsi"/>
        </w:rPr>
      </w:pPr>
      <w:r w:rsidRPr="00524BE2">
        <w:rPr>
          <w:rFonts w:asciiTheme="minorHAnsi" w:hAnsiTheme="minorHAnsi"/>
        </w:rPr>
        <w:t>Le situazioni rilevanti sono quindi evidentemente più ampie della fattispecie penalistica, che come noto è disciplinata negli artt. 318, 319 e 319 ter, c.p. e sono tali da comprendere non solo l'intera gamma dei delitti contro la pubblica amministrazione disciplinati nel Titolo II, Capo I, del codice penale, ma anche le situazioni in cui – a prescindere dalla rilevanza penale -</w:t>
      </w:r>
      <w:r w:rsidR="005F3782">
        <w:rPr>
          <w:rFonts w:asciiTheme="minorHAnsi" w:hAnsiTheme="minorHAnsi"/>
        </w:rPr>
        <w:t xml:space="preserve"> </w:t>
      </w:r>
      <w:r w:rsidRPr="00524BE2">
        <w:rPr>
          <w:rFonts w:asciiTheme="minorHAnsi" w:hAnsiTheme="minorHAnsi"/>
        </w:rPr>
        <w:t xml:space="preserve">venga in evidenza un </w:t>
      </w:r>
      <w:r w:rsidRPr="00524BE2">
        <w:rPr>
          <w:rFonts w:asciiTheme="minorHAnsi" w:hAnsiTheme="minorHAnsi"/>
          <w:b/>
        </w:rPr>
        <w:t>malfunzionamento dell’amministrazione a causa dell'uso a fini privati delle funzioni attribuite</w:t>
      </w:r>
      <w:r w:rsidRPr="00524BE2">
        <w:rPr>
          <w:rFonts w:asciiTheme="minorHAnsi" w:hAnsiTheme="minorHAnsi"/>
        </w:rPr>
        <w:t xml:space="preserve">, ovvero l’inquinamento dell’azione amministrativa ab </w:t>
      </w:r>
      <w:proofErr w:type="spellStart"/>
      <w:r w:rsidRPr="00524BE2">
        <w:rPr>
          <w:rFonts w:asciiTheme="minorHAnsi" w:hAnsiTheme="minorHAnsi"/>
        </w:rPr>
        <w:t>externo</w:t>
      </w:r>
      <w:proofErr w:type="spellEnd"/>
      <w:r w:rsidRPr="00524BE2">
        <w:rPr>
          <w:rFonts w:asciiTheme="minorHAnsi" w:hAnsiTheme="minorHAnsi"/>
        </w:rPr>
        <w:t>, sia che tale azione abbia successo sia nel caso in cui rimanga a livello di tentativo”.</w:t>
      </w:r>
    </w:p>
    <w:p w14:paraId="39ABE4FC"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lastRenderedPageBreak/>
        <w:t xml:space="preserve">Lo strumento attraverso il quale individuare le strategie prioritarie per la prevenzione </w:t>
      </w:r>
      <w:r w:rsidR="00152F6B" w:rsidRPr="00524BE2">
        <w:rPr>
          <w:rFonts w:asciiTheme="minorHAnsi" w:hAnsiTheme="minorHAnsi"/>
        </w:rPr>
        <w:t>e</w:t>
      </w:r>
      <w:r w:rsidRPr="00524BE2">
        <w:rPr>
          <w:rFonts w:asciiTheme="minorHAnsi" w:hAnsiTheme="minorHAnsi"/>
        </w:rPr>
        <w:t xml:space="preserve"> il contrasto della corruzione è rappresentato dal presente PTPC</w:t>
      </w:r>
      <w:r w:rsidR="00277BA9">
        <w:rPr>
          <w:rFonts w:asciiTheme="minorHAnsi" w:hAnsiTheme="minorHAnsi"/>
        </w:rPr>
        <w:t>T</w:t>
      </w:r>
      <w:r w:rsidRPr="00524BE2">
        <w:rPr>
          <w:rFonts w:asciiTheme="minorHAnsi" w:hAnsiTheme="minorHAnsi"/>
        </w:rPr>
        <w:t>.</w:t>
      </w:r>
    </w:p>
    <w:p w14:paraId="39ABE4FD"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L’obiettivo finale </w:t>
      </w:r>
      <w:r w:rsidR="00152F6B" w:rsidRPr="00524BE2">
        <w:rPr>
          <w:rFonts w:asciiTheme="minorHAnsi" w:hAnsiTheme="minorHAnsi"/>
        </w:rPr>
        <w:t>cui</w:t>
      </w:r>
      <w:r w:rsidRPr="00524BE2">
        <w:rPr>
          <w:rFonts w:asciiTheme="minorHAnsi" w:hAnsiTheme="minorHAnsi"/>
        </w:rPr>
        <w:t xml:space="preserve"> si vuole gradualmente giungere è un sistema di controllo preventivo al fine di creare un ambiente di diffusa percezione della necessità del rispetto delle regole.</w:t>
      </w:r>
    </w:p>
    <w:p w14:paraId="39ABE4FE" w14:textId="77777777" w:rsidR="008B30BA" w:rsidRPr="00524BE2" w:rsidRDefault="008B30BA" w:rsidP="003B1315">
      <w:pPr>
        <w:kinsoku w:val="0"/>
        <w:overflowPunct w:val="0"/>
        <w:jc w:val="both"/>
        <w:rPr>
          <w:rFonts w:asciiTheme="minorHAnsi" w:hAnsiTheme="minorHAnsi"/>
        </w:rPr>
      </w:pPr>
      <w:r w:rsidRPr="00524BE2">
        <w:rPr>
          <w:rFonts w:asciiTheme="minorHAnsi" w:hAnsiTheme="minorHAnsi"/>
        </w:rPr>
        <w:t>Una siffatta impostazione permette anche di raggiungere l’altro obiettivo previsto dalla legge n°190/2012 costituito dalla prevenzione anche dell’illegalità nella pubblica amministrazione ovvero “l’esercizio delle potestà pubblicistiche di cui dispongono i soggetti titolari di pubblici uffici, diretto al conseguimento di un fine diverso o estraneo a quello previsto da norme giuridiche o dalla natura della funzione”.</w:t>
      </w:r>
    </w:p>
    <w:p w14:paraId="39ABE4FF" w14:textId="77777777" w:rsidR="006D12E5" w:rsidRPr="00524BE2" w:rsidRDefault="006D12E5" w:rsidP="006D12E5">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22" w:name="_Toc28694217"/>
      <w:r w:rsidRPr="00524BE2">
        <w:rPr>
          <w:rFonts w:asciiTheme="minorHAnsi" w:hAnsiTheme="minorHAnsi" w:cs="Cambria"/>
          <w:b/>
          <w:bCs/>
          <w:sz w:val="32"/>
          <w:szCs w:val="32"/>
        </w:rPr>
        <w:t xml:space="preserve">Art. </w:t>
      </w:r>
      <w:r w:rsidR="00202DF8">
        <w:rPr>
          <w:rFonts w:asciiTheme="minorHAnsi" w:hAnsiTheme="minorHAnsi" w:cs="Cambria"/>
          <w:b/>
          <w:bCs/>
          <w:sz w:val="32"/>
          <w:szCs w:val="32"/>
        </w:rPr>
        <w:t>6</w:t>
      </w:r>
      <w:r w:rsidR="008B30BA" w:rsidRPr="00524BE2">
        <w:rPr>
          <w:rFonts w:asciiTheme="minorHAnsi" w:hAnsiTheme="minorHAnsi" w:cs="Cambria"/>
          <w:b/>
          <w:bCs/>
          <w:sz w:val="32"/>
          <w:szCs w:val="32"/>
        </w:rPr>
        <w:t xml:space="preserve"> ­ </w:t>
      </w:r>
      <w:r w:rsidRPr="00524BE2">
        <w:rPr>
          <w:rFonts w:asciiTheme="minorHAnsi" w:hAnsiTheme="minorHAnsi" w:cs="Cambria"/>
          <w:b/>
          <w:bCs/>
          <w:sz w:val="32"/>
          <w:szCs w:val="32"/>
        </w:rPr>
        <w:t>P</w:t>
      </w:r>
      <w:r w:rsidRPr="00524BE2">
        <w:rPr>
          <w:rFonts w:asciiTheme="minorHAnsi" w:hAnsiTheme="minorHAnsi"/>
          <w:b/>
          <w:sz w:val="32"/>
          <w:szCs w:val="32"/>
        </w:rPr>
        <w:t>rincipio di delega – Obbligo di collaborazione – Corresponsabilità</w:t>
      </w:r>
      <w:bookmarkEnd w:id="22"/>
      <w:r w:rsidRPr="00524BE2">
        <w:tab/>
      </w:r>
    </w:p>
    <w:p w14:paraId="39ABE500" w14:textId="77777777" w:rsidR="006D12E5" w:rsidRDefault="006D12E5" w:rsidP="006D12E5">
      <w:pPr>
        <w:rPr>
          <w:rFonts w:asciiTheme="minorHAnsi" w:hAnsiTheme="minorHAnsi"/>
        </w:rPr>
      </w:pPr>
      <w:r w:rsidRPr="00524BE2">
        <w:rPr>
          <w:rFonts w:asciiTheme="minorHAnsi" w:hAnsiTheme="minorHAnsi"/>
        </w:rPr>
        <w:t xml:space="preserve">La progettazione del presente Piano, nel rispetto del principio funzionale della delega – prevede il massimo coinvolgimento dei Funzionari, come soggetti titolari del rischio. In questa logica si ribadiscono in capo alle figure apicali l’obbligo di collaborazione attiva e la corresponsabilità nella promozione </w:t>
      </w:r>
      <w:r w:rsidR="00152F6B" w:rsidRPr="00524BE2">
        <w:rPr>
          <w:rFonts w:asciiTheme="minorHAnsi" w:hAnsiTheme="minorHAnsi"/>
        </w:rPr>
        <w:t>e</w:t>
      </w:r>
      <w:r w:rsidRPr="00524BE2">
        <w:rPr>
          <w:rFonts w:asciiTheme="minorHAnsi" w:hAnsiTheme="minorHAnsi"/>
        </w:rPr>
        <w:t xml:space="preserve"> adozione di tutte le misure atte a garantire l’integrità dei comportamenti individuali nell’organizzazione.</w:t>
      </w:r>
    </w:p>
    <w:p w14:paraId="39ABE501" w14:textId="3902E424" w:rsidR="00CE05FE" w:rsidRPr="00CA3E39" w:rsidRDefault="00CE05FE" w:rsidP="006D12E5">
      <w:pPr>
        <w:rPr>
          <w:rFonts w:asciiTheme="minorHAnsi" w:hAnsiTheme="minorHAnsi"/>
        </w:rPr>
      </w:pPr>
      <w:r w:rsidRPr="00CA3E39">
        <w:rPr>
          <w:rFonts w:asciiTheme="minorHAnsi" w:hAnsiTheme="minorHAnsi"/>
        </w:rPr>
        <w:t>La progettazione ha inoltre coinvolto il Consiglio di Amministrazione, come raccomandato dal PNA 20</w:t>
      </w:r>
      <w:r w:rsidR="00E0085C">
        <w:rPr>
          <w:rFonts w:asciiTheme="minorHAnsi" w:hAnsiTheme="minorHAnsi"/>
        </w:rPr>
        <w:t>19</w:t>
      </w:r>
      <w:r w:rsidRPr="00CA3E39">
        <w:rPr>
          <w:rFonts w:asciiTheme="minorHAnsi" w:hAnsiTheme="minorHAnsi"/>
        </w:rPr>
        <w:t>, alla luce della sua incidenza nella gestione dei processi critici.</w:t>
      </w:r>
    </w:p>
    <w:p w14:paraId="39ABE502" w14:textId="77777777" w:rsidR="006D12E5" w:rsidRPr="00524BE2" w:rsidRDefault="006D12E5" w:rsidP="006D12E5">
      <w:pPr>
        <w:rPr>
          <w:rFonts w:asciiTheme="minorHAnsi" w:hAnsiTheme="minorHAnsi"/>
        </w:rPr>
      </w:pPr>
    </w:p>
    <w:p w14:paraId="39ABE503" w14:textId="77777777" w:rsidR="006D12E5" w:rsidRPr="00524BE2" w:rsidRDefault="006D12E5" w:rsidP="006D12E5">
      <w:pPr>
        <w:rPr>
          <w:rFonts w:asciiTheme="minorHAnsi" w:hAnsiTheme="minorHAnsi"/>
        </w:rPr>
      </w:pPr>
      <w:r w:rsidRPr="00524BE2">
        <w:rPr>
          <w:rFonts w:asciiTheme="minorHAnsi" w:hAnsiTheme="minorHAnsi"/>
        </w:rPr>
        <w:t xml:space="preserve">Nella progettazione delle azioni preventive si è ritenuto opportuno  ampliare il concetto di corruzione, ricomprendendo tutte quelle situazioni </w:t>
      </w:r>
      <w:r w:rsidR="00D65595" w:rsidRPr="00524BE2">
        <w:rPr>
          <w:rFonts w:asciiTheme="minorHAnsi" w:hAnsiTheme="minorHAnsi"/>
        </w:rPr>
        <w:t>di cui all’art.</w:t>
      </w:r>
      <w:r w:rsidR="00677E77" w:rsidRPr="00524BE2">
        <w:rPr>
          <w:rFonts w:asciiTheme="minorHAnsi" w:hAnsiTheme="minorHAnsi"/>
        </w:rPr>
        <w:t xml:space="preserve"> </w:t>
      </w:r>
      <w:r w:rsidR="00D65595" w:rsidRPr="00524BE2">
        <w:rPr>
          <w:rFonts w:asciiTheme="minorHAnsi" w:hAnsiTheme="minorHAnsi"/>
        </w:rPr>
        <w:t xml:space="preserve">3 </w:t>
      </w:r>
      <w:r w:rsidRPr="00524BE2">
        <w:rPr>
          <w:rFonts w:asciiTheme="minorHAnsi" w:hAnsiTheme="minorHAnsi"/>
        </w:rPr>
        <w:t>in cui “nel corso dell’attività amministrativa, si riscontri l’abuso, da parte di un soggetto, del potere a lui affidato al fi</w:t>
      </w:r>
      <w:r w:rsidR="00D65595" w:rsidRPr="00524BE2">
        <w:rPr>
          <w:rFonts w:asciiTheme="minorHAnsi" w:hAnsiTheme="minorHAnsi"/>
        </w:rPr>
        <w:t>ne di ottenere vantaggi privati (…) ricomprendendo</w:t>
      </w:r>
      <w:r w:rsidRPr="00524BE2">
        <w:rPr>
          <w:rFonts w:asciiTheme="minorHAnsi" w:hAnsiTheme="minorHAnsi"/>
        </w:rPr>
        <w:t xml:space="preserve"> anche le situazioni in cui, a prescindere dalla rilevanza penale, venga in evidenza un malfunzionamento dell’amministrazione a causa dell’uso a fini privati delle funzioni attribuite”. </w:t>
      </w:r>
    </w:p>
    <w:p w14:paraId="39ABE504" w14:textId="77777777" w:rsidR="006D12E5" w:rsidRPr="00524BE2" w:rsidRDefault="006D12E5" w:rsidP="006D12E5">
      <w:pPr>
        <w:rPr>
          <w:rFonts w:asciiTheme="minorHAnsi" w:hAnsiTheme="minorHAnsi"/>
        </w:rPr>
      </w:pPr>
    </w:p>
    <w:p w14:paraId="39ABE505" w14:textId="77777777" w:rsidR="006D12E5" w:rsidRPr="006334E4" w:rsidRDefault="006D12E5" w:rsidP="006D12E5">
      <w:pPr>
        <w:rPr>
          <w:rFonts w:asciiTheme="minorHAnsi" w:hAnsiTheme="minorHAnsi"/>
        </w:rPr>
      </w:pPr>
      <w:r w:rsidRPr="00524BE2">
        <w:rPr>
          <w:rFonts w:asciiTheme="minorHAnsi" w:hAnsiTheme="minorHAnsi"/>
        </w:rPr>
        <w:t xml:space="preserve">Si assume che attraverso l’introduzione e il potenziamento di regole generali di ordine procedurale, applicabili trasversalmente a tutte le </w:t>
      </w:r>
      <w:r w:rsidR="00677E77" w:rsidRPr="00524BE2">
        <w:rPr>
          <w:rFonts w:asciiTheme="minorHAnsi" w:hAnsiTheme="minorHAnsi"/>
        </w:rPr>
        <w:t>unità organizzative</w:t>
      </w:r>
      <w:r w:rsidRPr="00524BE2">
        <w:rPr>
          <w:rFonts w:asciiTheme="minorHAnsi" w:hAnsiTheme="minorHAnsi"/>
        </w:rPr>
        <w:t>, si potranno affrontare e risolvere anche criticità, disfunzioni e sovrapposizioni condizionanti la qualità e l'efficienza operativa dell'Azienda stessa</w:t>
      </w:r>
      <w:r w:rsidRPr="006334E4">
        <w:rPr>
          <w:rFonts w:asciiTheme="minorHAnsi" w:hAnsiTheme="minorHAnsi"/>
        </w:rPr>
        <w:t>.</w:t>
      </w:r>
      <w:r w:rsidR="00CE05FE" w:rsidRPr="006334E4">
        <w:rPr>
          <w:rFonts w:asciiTheme="minorHAnsi" w:hAnsiTheme="minorHAnsi"/>
        </w:rPr>
        <w:t xml:space="preserve"> Le misure approntate tengono conto della necessità di garantire insieme con l’integrità, anche l’economicità e l’efficacia dell’azione amministrativa.</w:t>
      </w:r>
    </w:p>
    <w:p w14:paraId="39ABE506" w14:textId="77777777" w:rsidR="008B30BA" w:rsidRPr="00524BE2" w:rsidRDefault="00A47CAF"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23" w:name="_Toc28694218"/>
      <w:r w:rsidRPr="00524BE2">
        <w:rPr>
          <w:rFonts w:asciiTheme="minorHAnsi" w:hAnsiTheme="minorHAnsi" w:cs="Cambria"/>
          <w:b/>
          <w:bCs/>
          <w:sz w:val="32"/>
          <w:szCs w:val="32"/>
        </w:rPr>
        <w:t xml:space="preserve">Art. </w:t>
      </w:r>
      <w:r w:rsidR="00202DF8">
        <w:rPr>
          <w:rFonts w:asciiTheme="minorHAnsi" w:hAnsiTheme="minorHAnsi" w:cs="Cambria"/>
          <w:b/>
          <w:bCs/>
          <w:sz w:val="32"/>
          <w:szCs w:val="32"/>
        </w:rPr>
        <w:t>7</w:t>
      </w:r>
      <w:r w:rsidR="006D12E5" w:rsidRPr="00524BE2">
        <w:rPr>
          <w:rFonts w:asciiTheme="minorHAnsi" w:hAnsiTheme="minorHAnsi" w:cs="Cambria"/>
          <w:b/>
          <w:bCs/>
          <w:sz w:val="32"/>
          <w:szCs w:val="32"/>
        </w:rPr>
        <w:t xml:space="preserve">. </w:t>
      </w:r>
      <w:r w:rsidR="008B30BA" w:rsidRPr="00524BE2">
        <w:rPr>
          <w:rFonts w:asciiTheme="minorHAnsi" w:hAnsiTheme="minorHAnsi" w:cs="Cambria"/>
          <w:b/>
          <w:bCs/>
          <w:sz w:val="32"/>
          <w:szCs w:val="32"/>
        </w:rPr>
        <w:t>Soggetti, ruoli e responsabilità della strategia di prevenzione dell’</w:t>
      </w:r>
      <w:r w:rsidR="00EC749E" w:rsidRPr="00524BE2">
        <w:rPr>
          <w:rFonts w:asciiTheme="minorHAnsi" w:hAnsiTheme="minorHAnsi" w:cs="Cambria"/>
          <w:b/>
          <w:bCs/>
          <w:sz w:val="32"/>
          <w:szCs w:val="32"/>
        </w:rPr>
        <w:t>Azienda</w:t>
      </w:r>
      <w:bookmarkEnd w:id="23"/>
      <w:r w:rsidR="008B30BA" w:rsidRPr="00524BE2">
        <w:rPr>
          <w:rFonts w:asciiTheme="minorHAnsi" w:hAnsiTheme="minorHAnsi" w:cs="Cambria"/>
          <w:b/>
          <w:bCs/>
          <w:sz w:val="32"/>
          <w:szCs w:val="32"/>
        </w:rPr>
        <w:t xml:space="preserve"> </w:t>
      </w:r>
    </w:p>
    <w:p w14:paraId="39ABE507"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I soggetti che concorrono alla prevenzione della corruzione all’interno dell’</w:t>
      </w:r>
      <w:r w:rsidR="00EC749E" w:rsidRPr="00524BE2">
        <w:rPr>
          <w:rFonts w:asciiTheme="minorHAnsi" w:hAnsiTheme="minorHAnsi"/>
        </w:rPr>
        <w:t>Azienda</w:t>
      </w:r>
      <w:r w:rsidRPr="00524BE2">
        <w:rPr>
          <w:rFonts w:asciiTheme="minorHAnsi" w:hAnsiTheme="minorHAnsi"/>
        </w:rPr>
        <w:t xml:space="preserve"> sono:</w:t>
      </w:r>
    </w:p>
    <w:p w14:paraId="39ABE508" w14:textId="77777777" w:rsidR="008B30BA" w:rsidRPr="00524BE2" w:rsidRDefault="008B30BA" w:rsidP="00370B99">
      <w:pPr>
        <w:pStyle w:val="Corpotesto"/>
        <w:numPr>
          <w:ilvl w:val="0"/>
          <w:numId w:val="12"/>
        </w:numPr>
        <w:tabs>
          <w:tab w:val="left" w:pos="338"/>
        </w:tabs>
        <w:kinsoku w:val="0"/>
        <w:overflowPunct w:val="0"/>
        <w:ind w:left="338" w:firstLine="0"/>
        <w:jc w:val="both"/>
        <w:rPr>
          <w:rFonts w:asciiTheme="minorHAnsi" w:hAnsiTheme="minorHAnsi"/>
        </w:rPr>
      </w:pPr>
      <w:r w:rsidRPr="00524BE2">
        <w:rPr>
          <w:rFonts w:asciiTheme="minorHAnsi" w:hAnsiTheme="minorHAnsi"/>
        </w:rPr>
        <w:t xml:space="preserve">il </w:t>
      </w:r>
      <w:r w:rsidR="00B77CA6" w:rsidRPr="00524BE2">
        <w:rPr>
          <w:rFonts w:asciiTheme="minorHAnsi" w:hAnsiTheme="minorHAnsi"/>
        </w:rPr>
        <w:t>Consiglio di Amministrazione</w:t>
      </w:r>
      <w:r w:rsidRPr="00524BE2">
        <w:rPr>
          <w:rFonts w:asciiTheme="minorHAnsi" w:hAnsiTheme="minorHAnsi"/>
        </w:rPr>
        <w:t xml:space="preserve"> quale autorità di indirizzo politico dell’Azienda;</w:t>
      </w:r>
    </w:p>
    <w:p w14:paraId="39ABE509" w14:textId="77777777" w:rsidR="008B30BA" w:rsidRPr="00524BE2" w:rsidRDefault="008B30BA" w:rsidP="00370B99">
      <w:pPr>
        <w:pStyle w:val="Corpotesto"/>
        <w:numPr>
          <w:ilvl w:val="0"/>
          <w:numId w:val="12"/>
        </w:numPr>
        <w:tabs>
          <w:tab w:val="left" w:pos="352"/>
        </w:tabs>
        <w:kinsoku w:val="0"/>
        <w:overflowPunct w:val="0"/>
        <w:ind w:left="338" w:firstLine="0"/>
        <w:jc w:val="both"/>
        <w:rPr>
          <w:rFonts w:asciiTheme="minorHAnsi" w:hAnsiTheme="minorHAnsi"/>
        </w:rPr>
      </w:pPr>
      <w:r w:rsidRPr="00524BE2">
        <w:rPr>
          <w:rFonts w:asciiTheme="minorHAnsi" w:hAnsiTheme="minorHAnsi"/>
        </w:rPr>
        <w:t>il Responsabile della prevenzione della corruzione che si identifica con il Direttore;</w:t>
      </w:r>
    </w:p>
    <w:p w14:paraId="39ABE50A" w14:textId="77777777" w:rsidR="008B30BA" w:rsidRPr="00524BE2" w:rsidRDefault="008B30BA" w:rsidP="00370B99">
      <w:pPr>
        <w:pStyle w:val="Corpotesto"/>
        <w:numPr>
          <w:ilvl w:val="0"/>
          <w:numId w:val="12"/>
        </w:numPr>
        <w:tabs>
          <w:tab w:val="left" w:pos="352"/>
        </w:tabs>
        <w:kinsoku w:val="0"/>
        <w:overflowPunct w:val="0"/>
        <w:ind w:left="338" w:firstLine="0"/>
        <w:jc w:val="both"/>
        <w:rPr>
          <w:rFonts w:asciiTheme="minorHAnsi" w:hAnsiTheme="minorHAnsi"/>
        </w:rPr>
      </w:pPr>
      <w:r w:rsidRPr="00524BE2">
        <w:rPr>
          <w:rFonts w:asciiTheme="minorHAnsi" w:hAnsiTheme="minorHAnsi"/>
        </w:rPr>
        <w:t>tutti i dipendenti dell’amministrazione;</w:t>
      </w:r>
    </w:p>
    <w:p w14:paraId="39ABE50B" w14:textId="77777777" w:rsidR="008B30BA" w:rsidRPr="00524BE2" w:rsidRDefault="008B30BA" w:rsidP="00370B99">
      <w:pPr>
        <w:pStyle w:val="Corpotesto"/>
        <w:numPr>
          <w:ilvl w:val="0"/>
          <w:numId w:val="12"/>
        </w:numPr>
        <w:tabs>
          <w:tab w:val="left" w:pos="352"/>
        </w:tabs>
        <w:kinsoku w:val="0"/>
        <w:overflowPunct w:val="0"/>
        <w:ind w:left="338" w:firstLine="0"/>
        <w:jc w:val="both"/>
        <w:rPr>
          <w:rFonts w:asciiTheme="minorHAnsi" w:hAnsiTheme="minorHAnsi"/>
        </w:rPr>
      </w:pPr>
      <w:r w:rsidRPr="00524BE2">
        <w:rPr>
          <w:rFonts w:asciiTheme="minorHAnsi" w:hAnsiTheme="minorHAnsi"/>
        </w:rPr>
        <w:t>i collaboratori a qualsiasi titolo dell’amministrazione.</w:t>
      </w:r>
    </w:p>
    <w:p w14:paraId="39ABE50C" w14:textId="77777777" w:rsidR="008B30BA" w:rsidRPr="00524BE2" w:rsidRDefault="008B30BA" w:rsidP="002817C9">
      <w:pPr>
        <w:pStyle w:val="Corpotesto"/>
        <w:kinsoku w:val="0"/>
        <w:overflowPunct w:val="0"/>
        <w:ind w:left="338" w:right="108"/>
        <w:jc w:val="both"/>
        <w:rPr>
          <w:rFonts w:asciiTheme="minorHAnsi" w:hAnsiTheme="minorHAnsi"/>
        </w:rPr>
      </w:pPr>
    </w:p>
    <w:p w14:paraId="39ABE50D" w14:textId="26364336" w:rsidR="008B30BA" w:rsidRPr="00524BE2" w:rsidRDefault="00E0085C" w:rsidP="003B1315">
      <w:pPr>
        <w:pStyle w:val="Corpotesto"/>
        <w:kinsoku w:val="0"/>
        <w:overflowPunct w:val="0"/>
        <w:ind w:left="0"/>
        <w:jc w:val="both"/>
        <w:rPr>
          <w:rFonts w:asciiTheme="minorHAnsi" w:hAnsiTheme="minorHAnsi"/>
        </w:rPr>
      </w:pPr>
      <w:r w:rsidRPr="00524BE2">
        <w:rPr>
          <w:rFonts w:asciiTheme="minorHAnsi" w:hAnsiTheme="minorHAnsi"/>
        </w:rPr>
        <w:t>È</w:t>
      </w:r>
      <w:r w:rsidR="008B30BA" w:rsidRPr="00524BE2">
        <w:rPr>
          <w:rFonts w:asciiTheme="minorHAnsi" w:hAnsiTheme="minorHAnsi"/>
        </w:rPr>
        <w:t xml:space="preserve"> onere e cura del Responsabile della prevenzione della corruzione definire le modalità e i tempi del raccordo con gli altri organi competenti nell’ambito del </w:t>
      </w:r>
      <w:r w:rsidR="00F3614D">
        <w:rPr>
          <w:rFonts w:asciiTheme="minorHAnsi" w:hAnsiTheme="minorHAnsi"/>
        </w:rPr>
        <w:t>PTPCT</w:t>
      </w:r>
      <w:r w:rsidR="008B30BA" w:rsidRPr="00524BE2">
        <w:rPr>
          <w:rFonts w:asciiTheme="minorHAnsi" w:hAnsiTheme="minorHAnsi"/>
        </w:rPr>
        <w:t>.</w:t>
      </w:r>
    </w:p>
    <w:p w14:paraId="39ABE50E" w14:textId="77777777" w:rsidR="008B30BA" w:rsidRPr="00524BE2" w:rsidRDefault="008B30BA" w:rsidP="003B1315">
      <w:pPr>
        <w:pStyle w:val="Corpotesto"/>
        <w:kinsoku w:val="0"/>
        <w:overflowPunct w:val="0"/>
        <w:ind w:left="0"/>
        <w:jc w:val="both"/>
        <w:rPr>
          <w:rFonts w:asciiTheme="minorHAnsi" w:hAnsiTheme="minorHAnsi"/>
        </w:rPr>
      </w:pPr>
    </w:p>
    <w:p w14:paraId="39ABE50F" w14:textId="77777777" w:rsidR="008B30BA" w:rsidRPr="00524BE2" w:rsidRDefault="008B30BA" w:rsidP="00B72BFF">
      <w:pPr>
        <w:pStyle w:val="Titolo2"/>
        <w:rPr>
          <w:rFonts w:asciiTheme="minorHAnsi" w:hAnsiTheme="minorHAnsi"/>
          <w:b w:val="0"/>
          <w:bCs w:val="0"/>
        </w:rPr>
      </w:pPr>
      <w:bookmarkStart w:id="24" w:name="_Toc28694219"/>
      <w:r w:rsidRPr="00524BE2">
        <w:rPr>
          <w:rFonts w:asciiTheme="minorHAnsi" w:hAnsiTheme="minorHAnsi"/>
        </w:rPr>
        <w:lastRenderedPageBreak/>
        <w:t>a</w:t>
      </w:r>
      <w:r w:rsidRPr="006334E4">
        <w:rPr>
          <w:rFonts w:asciiTheme="minorHAnsi" w:hAnsiTheme="minorHAnsi"/>
        </w:rPr>
        <w:t xml:space="preserve"> </w:t>
      </w:r>
      <w:r w:rsidR="006626DD" w:rsidRPr="006334E4">
        <w:rPr>
          <w:rFonts w:asciiTheme="minorHAnsi" w:hAnsiTheme="minorHAnsi"/>
        </w:rPr>
        <w:t>–</w:t>
      </w:r>
      <w:r w:rsidRPr="006334E4">
        <w:rPr>
          <w:rFonts w:asciiTheme="minorHAnsi" w:hAnsiTheme="minorHAnsi"/>
        </w:rPr>
        <w:t xml:space="preserve"> </w:t>
      </w:r>
      <w:r w:rsidR="006626DD" w:rsidRPr="006334E4">
        <w:rPr>
          <w:rFonts w:asciiTheme="minorHAnsi" w:hAnsiTheme="minorHAnsi"/>
        </w:rPr>
        <w:t>Il Consiglio di Amministrazione (</w:t>
      </w:r>
      <w:proofErr w:type="spellStart"/>
      <w:r w:rsidR="006626DD" w:rsidRPr="006334E4">
        <w:rPr>
          <w:rFonts w:asciiTheme="minorHAnsi" w:hAnsiTheme="minorHAnsi"/>
        </w:rPr>
        <w:t>CdA</w:t>
      </w:r>
      <w:proofErr w:type="spellEnd"/>
      <w:r w:rsidR="006626DD" w:rsidRPr="006334E4">
        <w:rPr>
          <w:rFonts w:asciiTheme="minorHAnsi" w:hAnsiTheme="minorHAnsi"/>
        </w:rPr>
        <w:t>)</w:t>
      </w:r>
      <w:bookmarkEnd w:id="24"/>
      <w:r w:rsidR="006626DD" w:rsidRPr="006334E4">
        <w:rPr>
          <w:rFonts w:asciiTheme="minorHAnsi" w:hAnsiTheme="minorHAnsi"/>
        </w:rPr>
        <w:t xml:space="preserve"> </w:t>
      </w:r>
    </w:p>
    <w:p w14:paraId="39ABE510" w14:textId="77777777" w:rsidR="002817C9" w:rsidRPr="00524BE2" w:rsidRDefault="008B30BA" w:rsidP="003E6993">
      <w:pPr>
        <w:pStyle w:val="Corpotesto"/>
        <w:kinsoku w:val="0"/>
        <w:overflowPunct w:val="0"/>
        <w:ind w:left="0"/>
        <w:jc w:val="both"/>
        <w:rPr>
          <w:rFonts w:asciiTheme="minorHAnsi" w:hAnsiTheme="minorHAnsi"/>
        </w:rPr>
      </w:pPr>
      <w:r w:rsidRPr="00524BE2">
        <w:rPr>
          <w:rFonts w:asciiTheme="minorHAnsi" w:hAnsiTheme="minorHAnsi"/>
        </w:rPr>
        <w:t xml:space="preserve">Il </w:t>
      </w:r>
      <w:proofErr w:type="spellStart"/>
      <w:r w:rsidR="00B77CA6" w:rsidRPr="00524BE2">
        <w:rPr>
          <w:rFonts w:asciiTheme="minorHAnsi" w:hAnsiTheme="minorHAnsi"/>
        </w:rPr>
        <w:t>CdA</w:t>
      </w:r>
      <w:proofErr w:type="spellEnd"/>
      <w:r w:rsidRPr="00524BE2">
        <w:rPr>
          <w:rFonts w:asciiTheme="minorHAnsi" w:hAnsiTheme="minorHAnsi"/>
        </w:rPr>
        <w:t xml:space="preserve">, quale </w:t>
      </w:r>
      <w:r w:rsidR="00B77CA6" w:rsidRPr="00524BE2">
        <w:rPr>
          <w:rFonts w:asciiTheme="minorHAnsi" w:hAnsiTheme="minorHAnsi"/>
        </w:rPr>
        <w:t xml:space="preserve">organo </w:t>
      </w:r>
      <w:r w:rsidRPr="00524BE2">
        <w:rPr>
          <w:rFonts w:asciiTheme="minorHAnsi" w:hAnsiTheme="minorHAnsi"/>
        </w:rPr>
        <w:t xml:space="preserve">di indirizzo politico dell’Azienda: </w:t>
      </w:r>
    </w:p>
    <w:p w14:paraId="39ABE511" w14:textId="77777777" w:rsidR="002817C9" w:rsidRPr="00524BE2" w:rsidRDefault="008B30BA" w:rsidP="00370B99">
      <w:pPr>
        <w:pStyle w:val="Corpotesto"/>
        <w:numPr>
          <w:ilvl w:val="0"/>
          <w:numId w:val="18"/>
        </w:numPr>
        <w:kinsoku w:val="0"/>
        <w:overflowPunct w:val="0"/>
        <w:jc w:val="both"/>
        <w:rPr>
          <w:rFonts w:asciiTheme="minorHAnsi" w:hAnsiTheme="minorHAnsi"/>
        </w:rPr>
      </w:pPr>
      <w:r w:rsidRPr="00524BE2">
        <w:rPr>
          <w:rFonts w:asciiTheme="minorHAnsi" w:hAnsiTheme="minorHAnsi"/>
        </w:rPr>
        <w:t xml:space="preserve">designa il Responsabile della prevenzione della corruzione; </w:t>
      </w:r>
    </w:p>
    <w:p w14:paraId="39ABE512" w14:textId="77777777" w:rsidR="002817C9" w:rsidRPr="00524BE2" w:rsidRDefault="008B30BA" w:rsidP="00370B99">
      <w:pPr>
        <w:pStyle w:val="Corpotesto"/>
        <w:numPr>
          <w:ilvl w:val="0"/>
          <w:numId w:val="18"/>
        </w:numPr>
        <w:kinsoku w:val="0"/>
        <w:overflowPunct w:val="0"/>
        <w:jc w:val="both"/>
        <w:rPr>
          <w:rFonts w:asciiTheme="minorHAnsi" w:hAnsiTheme="minorHAnsi"/>
        </w:rPr>
      </w:pPr>
      <w:r w:rsidRPr="00524BE2">
        <w:rPr>
          <w:rFonts w:asciiTheme="minorHAnsi" w:hAnsiTheme="minorHAnsi"/>
        </w:rPr>
        <w:t xml:space="preserve">adotta il </w:t>
      </w:r>
      <w:r w:rsidR="00F3614D">
        <w:rPr>
          <w:rFonts w:asciiTheme="minorHAnsi" w:hAnsiTheme="minorHAnsi"/>
        </w:rPr>
        <w:t>PTPCT</w:t>
      </w:r>
      <w:r w:rsidRPr="00524BE2">
        <w:rPr>
          <w:rFonts w:asciiTheme="minorHAnsi" w:hAnsiTheme="minorHAnsi"/>
        </w:rPr>
        <w:t xml:space="preserve"> e i suoi aggiornamenti e li comunica al Dipartimento della funzione pubblica; </w:t>
      </w:r>
    </w:p>
    <w:p w14:paraId="39ABE513" w14:textId="77777777" w:rsidR="008B30BA" w:rsidRPr="00524BE2" w:rsidRDefault="008B30BA" w:rsidP="00370B99">
      <w:pPr>
        <w:pStyle w:val="Corpotesto"/>
        <w:numPr>
          <w:ilvl w:val="0"/>
          <w:numId w:val="18"/>
        </w:numPr>
        <w:kinsoku w:val="0"/>
        <w:overflowPunct w:val="0"/>
        <w:jc w:val="both"/>
        <w:rPr>
          <w:rFonts w:asciiTheme="minorHAnsi" w:hAnsiTheme="minorHAnsi"/>
        </w:rPr>
      </w:pPr>
      <w:r w:rsidRPr="00524BE2">
        <w:rPr>
          <w:rFonts w:asciiTheme="minorHAnsi" w:hAnsiTheme="minorHAnsi"/>
        </w:rPr>
        <w:t xml:space="preserve">adotta tutti gli atti di indirizzo di carattere generale, che siano direttamente o indirettamente finalizzati alla prevenzione della corruzione, quali – a mero titolo </w:t>
      </w:r>
      <w:r w:rsidRPr="00042297">
        <w:rPr>
          <w:rFonts w:asciiTheme="minorHAnsi" w:hAnsiTheme="minorHAnsi"/>
        </w:rPr>
        <w:t xml:space="preserve">esemplificativo – i criteri generali per il conferimento e l’autorizzazione allo svolgimento degli incarichi da parte dei dipendenti </w:t>
      </w:r>
      <w:r w:rsidRPr="00042297">
        <w:rPr>
          <w:rFonts w:asciiTheme="minorHAnsi" w:hAnsiTheme="minorHAnsi"/>
          <w:i/>
          <w:iCs/>
        </w:rPr>
        <w:t xml:space="preserve">ex </w:t>
      </w:r>
      <w:r w:rsidRPr="00042297">
        <w:rPr>
          <w:rFonts w:asciiTheme="minorHAnsi" w:hAnsiTheme="minorHAnsi"/>
        </w:rPr>
        <w:t>art. 53 del d.lgs. n. 165/2001.</w:t>
      </w:r>
    </w:p>
    <w:p w14:paraId="39ABE514" w14:textId="77777777" w:rsidR="003E6993" w:rsidRPr="00524BE2" w:rsidRDefault="003E6993" w:rsidP="00B674B7">
      <w:pPr>
        <w:pStyle w:val="Corpotesto"/>
        <w:kinsoku w:val="0"/>
        <w:overflowPunct w:val="0"/>
        <w:ind w:left="0"/>
        <w:jc w:val="both"/>
        <w:rPr>
          <w:rFonts w:asciiTheme="minorHAnsi" w:hAnsiTheme="minorHAnsi"/>
        </w:rPr>
      </w:pPr>
    </w:p>
    <w:p w14:paraId="39ABE515" w14:textId="77777777" w:rsidR="008B30BA" w:rsidRPr="00A41C09" w:rsidRDefault="00A41C09" w:rsidP="00A41C09">
      <w:pPr>
        <w:pStyle w:val="Titolo2"/>
        <w:rPr>
          <w:rFonts w:asciiTheme="minorHAnsi" w:hAnsiTheme="minorHAnsi"/>
          <w:b w:val="0"/>
          <w:bCs w:val="0"/>
        </w:rPr>
      </w:pPr>
      <w:bookmarkStart w:id="25" w:name="_Toc28694220"/>
      <w:r w:rsidRPr="00A41C09">
        <w:rPr>
          <w:rFonts w:asciiTheme="minorHAnsi" w:hAnsiTheme="minorHAnsi"/>
        </w:rPr>
        <w:t>b -</w:t>
      </w:r>
      <w:r w:rsidR="006626DD" w:rsidRPr="00A41C09">
        <w:rPr>
          <w:rFonts w:asciiTheme="minorHAnsi" w:hAnsiTheme="minorHAnsi"/>
        </w:rPr>
        <w:t xml:space="preserve"> I</w:t>
      </w:r>
      <w:r w:rsidR="008B30BA" w:rsidRPr="00A41C09">
        <w:rPr>
          <w:rFonts w:asciiTheme="minorHAnsi" w:hAnsiTheme="minorHAnsi"/>
        </w:rPr>
        <w:t>l Respon</w:t>
      </w:r>
      <w:r w:rsidR="00670A73">
        <w:rPr>
          <w:rFonts w:asciiTheme="minorHAnsi" w:hAnsiTheme="minorHAnsi"/>
        </w:rPr>
        <w:t>sabile della prevenzione della C</w:t>
      </w:r>
      <w:r w:rsidR="008B30BA" w:rsidRPr="00A41C09">
        <w:rPr>
          <w:rFonts w:asciiTheme="minorHAnsi" w:hAnsiTheme="minorHAnsi"/>
        </w:rPr>
        <w:t>orruzione</w:t>
      </w:r>
      <w:r w:rsidR="005D60AA" w:rsidRPr="00A41C09">
        <w:rPr>
          <w:rFonts w:asciiTheme="minorHAnsi" w:hAnsiTheme="minorHAnsi"/>
        </w:rPr>
        <w:t xml:space="preserve"> </w:t>
      </w:r>
      <w:r w:rsidR="00C51D7D" w:rsidRPr="00A41C09">
        <w:rPr>
          <w:rFonts w:asciiTheme="minorHAnsi" w:hAnsiTheme="minorHAnsi"/>
        </w:rPr>
        <w:t xml:space="preserve">e Trasparenza </w:t>
      </w:r>
      <w:r w:rsidR="005D60AA" w:rsidRPr="00A41C09">
        <w:rPr>
          <w:rFonts w:asciiTheme="minorHAnsi" w:hAnsiTheme="minorHAnsi"/>
        </w:rPr>
        <w:t>(RPC</w:t>
      </w:r>
      <w:r w:rsidR="00C51D7D" w:rsidRPr="00A41C09">
        <w:rPr>
          <w:rFonts w:asciiTheme="minorHAnsi" w:hAnsiTheme="minorHAnsi"/>
        </w:rPr>
        <w:t>T</w:t>
      </w:r>
      <w:r w:rsidR="005D60AA" w:rsidRPr="00A41C09">
        <w:rPr>
          <w:rFonts w:asciiTheme="minorHAnsi" w:hAnsiTheme="minorHAnsi"/>
        </w:rPr>
        <w:t>)</w:t>
      </w:r>
      <w:bookmarkEnd w:id="25"/>
    </w:p>
    <w:p w14:paraId="39ABE516" w14:textId="77777777" w:rsidR="002817C9" w:rsidRPr="00524BE2" w:rsidRDefault="008B30BA" w:rsidP="008A081A">
      <w:pPr>
        <w:pStyle w:val="Corpotesto"/>
        <w:kinsoku w:val="0"/>
        <w:overflowPunct w:val="0"/>
        <w:ind w:left="0" w:right="-1"/>
        <w:jc w:val="both"/>
        <w:rPr>
          <w:rFonts w:asciiTheme="minorHAnsi" w:hAnsiTheme="minorHAnsi"/>
        </w:rPr>
      </w:pPr>
      <w:r w:rsidRPr="00524BE2">
        <w:rPr>
          <w:rFonts w:asciiTheme="minorHAnsi" w:hAnsiTheme="minorHAnsi"/>
        </w:rPr>
        <w:t xml:space="preserve">Il </w:t>
      </w:r>
      <w:r w:rsidR="00670A73">
        <w:rPr>
          <w:rFonts w:asciiTheme="minorHAnsi" w:hAnsiTheme="minorHAnsi"/>
        </w:rPr>
        <w:t xml:space="preserve">Direttore </w:t>
      </w:r>
      <w:r w:rsidR="00103611" w:rsidRPr="00524BE2">
        <w:rPr>
          <w:rFonts w:asciiTheme="minorHAnsi" w:hAnsiTheme="minorHAnsi"/>
        </w:rPr>
        <w:t>RPC</w:t>
      </w:r>
      <w:r w:rsidR="00C51D7D">
        <w:rPr>
          <w:rFonts w:asciiTheme="minorHAnsi" w:hAnsiTheme="minorHAnsi"/>
        </w:rPr>
        <w:t>T</w:t>
      </w:r>
      <w:r w:rsidRPr="00524BE2">
        <w:rPr>
          <w:rFonts w:asciiTheme="minorHAnsi" w:hAnsiTheme="minorHAnsi"/>
        </w:rPr>
        <w:t xml:space="preserve">: </w:t>
      </w:r>
    </w:p>
    <w:p w14:paraId="39ABE517" w14:textId="77777777" w:rsidR="002817C9" w:rsidRPr="00524BE2" w:rsidRDefault="008B30BA" w:rsidP="002817C9">
      <w:pPr>
        <w:pStyle w:val="Corpotesto"/>
        <w:kinsoku w:val="0"/>
        <w:overflowPunct w:val="0"/>
        <w:ind w:left="708" w:right="-1"/>
        <w:jc w:val="both"/>
        <w:rPr>
          <w:rFonts w:asciiTheme="minorHAnsi" w:hAnsiTheme="minorHAnsi"/>
        </w:rPr>
      </w:pPr>
      <w:r w:rsidRPr="00524BE2">
        <w:rPr>
          <w:rFonts w:asciiTheme="minorHAnsi" w:hAnsiTheme="minorHAnsi"/>
          <w:i/>
          <w:iCs/>
        </w:rPr>
        <w:t xml:space="preserve">a) </w:t>
      </w:r>
      <w:r w:rsidRPr="00524BE2">
        <w:rPr>
          <w:rFonts w:asciiTheme="minorHAnsi" w:hAnsiTheme="minorHAnsi"/>
        </w:rPr>
        <w:t xml:space="preserve">elabora </w:t>
      </w:r>
      <w:r w:rsidR="0016531C" w:rsidRPr="00524BE2">
        <w:rPr>
          <w:rFonts w:asciiTheme="minorHAnsi" w:hAnsiTheme="minorHAnsi"/>
        </w:rPr>
        <w:t xml:space="preserve">il </w:t>
      </w:r>
      <w:r w:rsidRPr="00524BE2">
        <w:rPr>
          <w:rFonts w:asciiTheme="minorHAnsi" w:hAnsiTheme="minorHAnsi"/>
        </w:rPr>
        <w:t xml:space="preserve">piano della prevenzione della corruzione; </w:t>
      </w:r>
    </w:p>
    <w:p w14:paraId="39ABE518" w14:textId="77777777" w:rsidR="002817C9" w:rsidRPr="00524BE2" w:rsidRDefault="008B30BA" w:rsidP="002817C9">
      <w:pPr>
        <w:pStyle w:val="Corpotesto"/>
        <w:kinsoku w:val="0"/>
        <w:overflowPunct w:val="0"/>
        <w:ind w:left="708" w:right="-1"/>
        <w:jc w:val="both"/>
        <w:rPr>
          <w:rFonts w:asciiTheme="minorHAnsi" w:hAnsiTheme="minorHAnsi"/>
        </w:rPr>
      </w:pPr>
      <w:r w:rsidRPr="00524BE2">
        <w:rPr>
          <w:rFonts w:asciiTheme="minorHAnsi" w:hAnsiTheme="minorHAnsi"/>
          <w:i/>
          <w:iCs/>
        </w:rPr>
        <w:t xml:space="preserve">b) </w:t>
      </w:r>
      <w:r w:rsidRPr="00524BE2">
        <w:rPr>
          <w:rFonts w:asciiTheme="minorHAnsi" w:hAnsiTheme="minorHAnsi"/>
        </w:rPr>
        <w:t xml:space="preserve">definisce procedure appropriate per selezionare e formare i dipendenti destinati ad operare in settori particolarmente esposti alla corruzione; </w:t>
      </w:r>
    </w:p>
    <w:p w14:paraId="39ABE519" w14:textId="77777777" w:rsidR="002817C9" w:rsidRPr="00524BE2" w:rsidRDefault="008B30BA" w:rsidP="002817C9">
      <w:pPr>
        <w:pStyle w:val="Corpotesto"/>
        <w:kinsoku w:val="0"/>
        <w:overflowPunct w:val="0"/>
        <w:ind w:left="708" w:right="-1"/>
        <w:jc w:val="both"/>
        <w:rPr>
          <w:rFonts w:asciiTheme="minorHAnsi" w:hAnsiTheme="minorHAnsi"/>
        </w:rPr>
      </w:pPr>
      <w:r w:rsidRPr="00524BE2">
        <w:rPr>
          <w:rFonts w:asciiTheme="minorHAnsi" w:hAnsiTheme="minorHAnsi"/>
          <w:i/>
          <w:iCs/>
        </w:rPr>
        <w:t xml:space="preserve">c) </w:t>
      </w:r>
      <w:r w:rsidRPr="00524BE2">
        <w:rPr>
          <w:rFonts w:asciiTheme="minorHAnsi" w:hAnsiTheme="minorHAnsi"/>
        </w:rPr>
        <w:t xml:space="preserve">verifica l'efficace attuazione del piano e la sua idoneità; </w:t>
      </w:r>
    </w:p>
    <w:p w14:paraId="39ABE51A" w14:textId="77777777" w:rsidR="002817C9" w:rsidRPr="00524BE2" w:rsidRDefault="008B30BA" w:rsidP="002817C9">
      <w:pPr>
        <w:pStyle w:val="Corpotesto"/>
        <w:kinsoku w:val="0"/>
        <w:overflowPunct w:val="0"/>
        <w:ind w:left="708" w:right="-1"/>
        <w:jc w:val="both"/>
        <w:rPr>
          <w:rFonts w:asciiTheme="minorHAnsi" w:hAnsiTheme="minorHAnsi"/>
        </w:rPr>
      </w:pPr>
      <w:r w:rsidRPr="00524BE2">
        <w:rPr>
          <w:rFonts w:asciiTheme="minorHAnsi" w:hAnsiTheme="minorHAnsi"/>
          <w:i/>
          <w:iCs/>
        </w:rPr>
        <w:t xml:space="preserve">d) </w:t>
      </w:r>
      <w:r w:rsidRPr="00524BE2">
        <w:rPr>
          <w:rFonts w:asciiTheme="minorHAnsi" w:hAnsiTheme="minorHAnsi"/>
        </w:rPr>
        <w:t xml:space="preserve">propone modifiche al piano in caso di accertamento di significative violazioni o di mutamenti dell'organizzazione; </w:t>
      </w:r>
    </w:p>
    <w:p w14:paraId="39ABE51B" w14:textId="77777777" w:rsidR="002817C9" w:rsidRPr="00524BE2" w:rsidRDefault="008B30BA" w:rsidP="002817C9">
      <w:pPr>
        <w:pStyle w:val="Corpotesto"/>
        <w:kinsoku w:val="0"/>
        <w:overflowPunct w:val="0"/>
        <w:ind w:left="708" w:right="-1"/>
        <w:jc w:val="both"/>
        <w:rPr>
          <w:rFonts w:asciiTheme="minorHAnsi" w:hAnsiTheme="minorHAnsi"/>
        </w:rPr>
      </w:pPr>
      <w:r w:rsidRPr="00524BE2">
        <w:rPr>
          <w:rFonts w:asciiTheme="minorHAnsi" w:hAnsiTheme="minorHAnsi"/>
          <w:i/>
          <w:iCs/>
        </w:rPr>
        <w:t xml:space="preserve">e) </w:t>
      </w:r>
      <w:r w:rsidRPr="00524BE2">
        <w:rPr>
          <w:rFonts w:asciiTheme="minorHAnsi" w:hAnsiTheme="minorHAnsi"/>
        </w:rPr>
        <w:t xml:space="preserve">verifica, d'intesa con il dirigente competente e nei limiti di cui all’art. 13 del presente piano </w:t>
      </w:r>
      <w:r w:rsidR="0084460B" w:rsidRPr="00524BE2">
        <w:rPr>
          <w:rFonts w:asciiTheme="minorHAnsi" w:hAnsiTheme="minorHAnsi"/>
        </w:rPr>
        <w:t xml:space="preserve">la possibilità di una </w:t>
      </w:r>
      <w:r w:rsidRPr="00524BE2">
        <w:rPr>
          <w:rFonts w:asciiTheme="minorHAnsi" w:hAnsiTheme="minorHAnsi"/>
        </w:rPr>
        <w:t xml:space="preserve">effettiva rotazione degli incarichi negli uffici preposti allo svolgimento delle attività nel cui ambito è più elevato il rischio che siano commessi reati di corruzione; </w:t>
      </w:r>
    </w:p>
    <w:p w14:paraId="39ABE51C" w14:textId="77777777" w:rsidR="008B30BA" w:rsidRDefault="008B30BA" w:rsidP="002817C9">
      <w:pPr>
        <w:pStyle w:val="Corpotesto"/>
        <w:kinsoku w:val="0"/>
        <w:overflowPunct w:val="0"/>
        <w:ind w:left="708" w:right="-1"/>
        <w:jc w:val="both"/>
        <w:rPr>
          <w:rFonts w:asciiTheme="minorHAnsi" w:hAnsiTheme="minorHAnsi"/>
        </w:rPr>
      </w:pPr>
      <w:r w:rsidRPr="00524BE2">
        <w:rPr>
          <w:rFonts w:asciiTheme="minorHAnsi" w:hAnsiTheme="minorHAnsi"/>
          <w:i/>
          <w:iCs/>
        </w:rPr>
        <w:t xml:space="preserve">f) </w:t>
      </w:r>
      <w:r w:rsidRPr="00524BE2">
        <w:rPr>
          <w:rFonts w:asciiTheme="minorHAnsi" w:hAnsiTheme="minorHAnsi"/>
        </w:rPr>
        <w:t>individua il personale da inserire nei percorsi di formazione sui temi dell'</w:t>
      </w:r>
      <w:r w:rsidR="00C51D7D">
        <w:rPr>
          <w:rFonts w:asciiTheme="minorHAnsi" w:hAnsiTheme="minorHAnsi"/>
        </w:rPr>
        <w:t>etica pubblica e della legalità,</w:t>
      </w:r>
    </w:p>
    <w:p w14:paraId="39ABE51D" w14:textId="0ABD320E" w:rsidR="00C51D7D" w:rsidRPr="00C51D7D" w:rsidRDefault="00C51D7D" w:rsidP="002817C9">
      <w:pPr>
        <w:pStyle w:val="Corpotesto"/>
        <w:kinsoku w:val="0"/>
        <w:overflowPunct w:val="0"/>
        <w:ind w:left="708" w:right="-1"/>
        <w:jc w:val="both"/>
        <w:rPr>
          <w:rFonts w:asciiTheme="minorHAnsi" w:hAnsiTheme="minorHAnsi"/>
        </w:rPr>
      </w:pPr>
      <w:r>
        <w:rPr>
          <w:rFonts w:asciiTheme="minorHAnsi" w:hAnsiTheme="minorHAnsi"/>
          <w:i/>
          <w:iCs/>
        </w:rPr>
        <w:t xml:space="preserve">g) </w:t>
      </w:r>
      <w:r>
        <w:rPr>
          <w:rFonts w:asciiTheme="minorHAnsi" w:hAnsiTheme="minorHAnsi"/>
          <w:iCs/>
        </w:rPr>
        <w:t xml:space="preserve">risponde della piena applicazione delle norme sulla Trasparenza, sia attraverso le pubblicazioni sul sito “Amministrazione Trasparente” che </w:t>
      </w:r>
      <w:r w:rsidR="00A41C09">
        <w:rPr>
          <w:rFonts w:asciiTheme="minorHAnsi" w:hAnsiTheme="minorHAnsi"/>
          <w:iCs/>
        </w:rPr>
        <w:t>attraverso la cura degli istituti si Trasparenza “reattiva” (accesso agli atti e accesso generalizzato).</w:t>
      </w:r>
    </w:p>
    <w:p w14:paraId="39ABE51E" w14:textId="77777777" w:rsidR="008B30BA" w:rsidRPr="00524BE2" w:rsidRDefault="008B30BA" w:rsidP="008A081A">
      <w:pPr>
        <w:pStyle w:val="Corpotesto"/>
        <w:kinsoku w:val="0"/>
        <w:overflowPunct w:val="0"/>
        <w:ind w:left="0" w:right="-1"/>
        <w:jc w:val="both"/>
        <w:rPr>
          <w:rFonts w:asciiTheme="minorHAnsi" w:hAnsiTheme="minorHAnsi"/>
        </w:rPr>
      </w:pPr>
      <w:r w:rsidRPr="006334E4">
        <w:rPr>
          <w:rFonts w:asciiTheme="minorHAnsi" w:hAnsiTheme="minorHAnsi"/>
        </w:rPr>
        <w:t xml:space="preserve">Il </w:t>
      </w:r>
      <w:r w:rsidR="00A41C09">
        <w:rPr>
          <w:rFonts w:asciiTheme="minorHAnsi" w:hAnsiTheme="minorHAnsi"/>
        </w:rPr>
        <w:t>RPCT</w:t>
      </w:r>
      <w:r w:rsidRPr="006334E4">
        <w:rPr>
          <w:rFonts w:asciiTheme="minorHAnsi" w:hAnsiTheme="minorHAnsi"/>
        </w:rPr>
        <w:t xml:space="preserve">, entro il 15 dicembre di ogni anno, </w:t>
      </w:r>
      <w:r w:rsidR="006626DD" w:rsidRPr="006334E4">
        <w:rPr>
          <w:rFonts w:asciiTheme="minorHAnsi" w:hAnsiTheme="minorHAnsi"/>
        </w:rPr>
        <w:t xml:space="preserve">o nei diversi termini definiti da ANAC in proroga, </w:t>
      </w:r>
      <w:r w:rsidRPr="006334E4">
        <w:rPr>
          <w:rFonts w:asciiTheme="minorHAnsi" w:hAnsiTheme="minorHAnsi"/>
        </w:rPr>
        <w:t xml:space="preserve">pubblica </w:t>
      </w:r>
      <w:r w:rsidRPr="00042297">
        <w:rPr>
          <w:rFonts w:asciiTheme="minorHAnsi" w:hAnsiTheme="minorHAnsi"/>
        </w:rPr>
        <w:t xml:space="preserve">sul sito </w:t>
      </w:r>
      <w:r w:rsidRPr="00042297">
        <w:rPr>
          <w:rFonts w:asciiTheme="minorHAnsi" w:hAnsiTheme="minorHAnsi"/>
          <w:i/>
          <w:iCs/>
        </w:rPr>
        <w:t xml:space="preserve">web </w:t>
      </w:r>
      <w:r w:rsidRPr="00042297">
        <w:rPr>
          <w:rFonts w:asciiTheme="minorHAnsi" w:hAnsiTheme="minorHAnsi"/>
        </w:rPr>
        <w:t>dell'amministrazione una relazione recante i risultati dell'attività svolta.</w:t>
      </w:r>
      <w:r w:rsidRPr="00524BE2">
        <w:rPr>
          <w:rFonts w:asciiTheme="minorHAnsi" w:hAnsiTheme="minorHAnsi"/>
        </w:rPr>
        <w:t xml:space="preserve"> </w:t>
      </w:r>
    </w:p>
    <w:p w14:paraId="39ABE51F" w14:textId="77777777" w:rsidR="008B30BA" w:rsidRPr="00524BE2" w:rsidRDefault="008B30BA" w:rsidP="008A081A">
      <w:pPr>
        <w:pStyle w:val="Corpotesto"/>
        <w:kinsoku w:val="0"/>
        <w:overflowPunct w:val="0"/>
        <w:ind w:left="0" w:right="-1"/>
        <w:jc w:val="both"/>
        <w:rPr>
          <w:rFonts w:asciiTheme="minorHAnsi" w:hAnsiTheme="minorHAnsi"/>
        </w:rPr>
      </w:pPr>
      <w:r w:rsidRPr="00524BE2">
        <w:rPr>
          <w:rFonts w:asciiTheme="minorHAnsi" w:hAnsiTheme="minorHAnsi"/>
        </w:rPr>
        <w:t xml:space="preserve">Il </w:t>
      </w:r>
      <w:r w:rsidR="00A41C09">
        <w:rPr>
          <w:rFonts w:asciiTheme="minorHAnsi" w:hAnsiTheme="minorHAnsi"/>
        </w:rPr>
        <w:t>RPCT</w:t>
      </w:r>
      <w:r w:rsidRPr="00524BE2">
        <w:rPr>
          <w:rFonts w:asciiTheme="minorHAnsi" w:hAnsiTheme="minorHAnsi"/>
        </w:rPr>
        <w:t>, nel caso in cui, nello svolgimento della sua attività, riscontri dei fatti che possono presentare una rilevanza disciplinare deve avvia</w:t>
      </w:r>
      <w:r w:rsidR="00881E82" w:rsidRPr="00524BE2">
        <w:rPr>
          <w:rFonts w:asciiTheme="minorHAnsi" w:hAnsiTheme="minorHAnsi"/>
        </w:rPr>
        <w:t>re</w:t>
      </w:r>
      <w:r w:rsidRPr="00524BE2">
        <w:rPr>
          <w:rFonts w:asciiTheme="minorHAnsi" w:hAnsiTheme="minorHAnsi"/>
        </w:rPr>
        <w:t xml:space="preserve"> con tempestività l'azione disciplinare.</w:t>
      </w:r>
      <w:r w:rsidR="00731E7C" w:rsidRPr="00524BE2">
        <w:rPr>
          <w:rFonts w:asciiTheme="minorHAnsi" w:hAnsiTheme="minorHAnsi"/>
        </w:rPr>
        <w:t xml:space="preserve"> </w:t>
      </w:r>
      <w:r w:rsidRPr="00524BE2">
        <w:rPr>
          <w:rFonts w:asciiTheme="minorHAnsi" w:hAnsiTheme="minorHAnsi"/>
        </w:rPr>
        <w:t>Nel caso riscontri dei fatti suscettibili di dar luogo a responsabilità amministrativa deve presentare tempestiva denuncia alla competente Procura della Corte dei Conti per le eventuali iniziative in ordine all'accertamento del danno erariale.</w:t>
      </w:r>
    </w:p>
    <w:p w14:paraId="39ABE520"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In ipotesi riscontri dei fatti che rappresentano notizia di reato deve presentare denuncia alla competente Procura della Repubblica e deve darne tempestiva informazione all'Autorità Nazionale Anticorruzione.</w:t>
      </w:r>
    </w:p>
    <w:p w14:paraId="39ABE521"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Ai sensi dell’art. 15 del D. </w:t>
      </w:r>
      <w:proofErr w:type="spellStart"/>
      <w:r w:rsidRPr="00524BE2">
        <w:rPr>
          <w:rFonts w:asciiTheme="minorHAnsi" w:hAnsiTheme="minorHAnsi"/>
        </w:rPr>
        <w:t>Lgs</w:t>
      </w:r>
      <w:proofErr w:type="spellEnd"/>
      <w:r w:rsidRPr="00524BE2">
        <w:rPr>
          <w:rFonts w:asciiTheme="minorHAnsi" w:hAnsiTheme="minorHAnsi"/>
        </w:rPr>
        <w:t>. 8 aprile 2013, n. 39, il Responsabile del piano anticorruzione, cura, anche attraverso le disposizioni del piano anticorruzione, che nell'</w:t>
      </w:r>
      <w:r w:rsidR="00E030CD" w:rsidRPr="00524BE2">
        <w:rPr>
          <w:rFonts w:asciiTheme="minorHAnsi" w:hAnsiTheme="minorHAnsi"/>
        </w:rPr>
        <w:t>Azienda</w:t>
      </w:r>
      <w:r w:rsidRPr="00524BE2">
        <w:rPr>
          <w:rFonts w:asciiTheme="minorHAnsi" w:hAnsiTheme="minorHAnsi"/>
        </w:rPr>
        <w:t xml:space="preserve"> siano rispettate le disposizioni del decreto medesimo sulla </w:t>
      </w:r>
      <w:proofErr w:type="spellStart"/>
      <w:r w:rsidRPr="00524BE2">
        <w:rPr>
          <w:rFonts w:asciiTheme="minorHAnsi" w:hAnsiTheme="minorHAnsi"/>
        </w:rPr>
        <w:t>inconferibilità</w:t>
      </w:r>
      <w:proofErr w:type="spellEnd"/>
      <w:r w:rsidRPr="00524BE2">
        <w:rPr>
          <w:rFonts w:asciiTheme="minorHAnsi" w:hAnsiTheme="minorHAnsi"/>
        </w:rPr>
        <w:t xml:space="preserve"> e incompatibilità degli incarichi.</w:t>
      </w:r>
    </w:p>
    <w:p w14:paraId="39ABE522"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Ai sensi dell’art. 15 del D.P.R. 16 aprile 2013, n. 62, il Responsabile della prevenzione della </w:t>
      </w:r>
      <w:r w:rsidRPr="006334E4">
        <w:rPr>
          <w:rFonts w:asciiTheme="minorHAnsi" w:hAnsiTheme="minorHAnsi"/>
        </w:rPr>
        <w:t>corruzione cura la diffusione della conoscenza dei codici di com</w:t>
      </w:r>
      <w:r w:rsidR="00E030CD" w:rsidRPr="006334E4">
        <w:rPr>
          <w:rFonts w:asciiTheme="minorHAnsi" w:hAnsiTheme="minorHAnsi"/>
        </w:rPr>
        <w:t>portamento nell'amministrazione</w:t>
      </w:r>
      <w:r w:rsidRPr="00524BE2">
        <w:rPr>
          <w:rFonts w:asciiTheme="minorHAnsi" w:hAnsiTheme="minorHAnsi"/>
        </w:rPr>
        <w:t xml:space="preserve">. I compiti attribuiti al Responsabile della prevenzione della corruzione non sono delegabili, se non in caso di straordinarie e motivate necessità, riconducibili a situazioni eccezionali, mantenendosi comunque ferma nel delegante la responsabilità non solo </w:t>
      </w:r>
      <w:r w:rsidRPr="00524BE2">
        <w:rPr>
          <w:rFonts w:asciiTheme="minorHAnsi" w:hAnsiTheme="minorHAnsi"/>
          <w:i/>
          <w:iCs/>
        </w:rPr>
        <w:t xml:space="preserve">in vigilando </w:t>
      </w:r>
      <w:r w:rsidRPr="00524BE2">
        <w:rPr>
          <w:rFonts w:asciiTheme="minorHAnsi" w:hAnsiTheme="minorHAnsi"/>
        </w:rPr>
        <w:t xml:space="preserve">ma anche </w:t>
      </w:r>
      <w:r w:rsidRPr="00524BE2">
        <w:rPr>
          <w:rFonts w:asciiTheme="minorHAnsi" w:hAnsiTheme="minorHAnsi"/>
          <w:i/>
          <w:iCs/>
        </w:rPr>
        <w:t xml:space="preserve">in </w:t>
      </w:r>
      <w:proofErr w:type="spellStart"/>
      <w:r w:rsidRPr="00524BE2">
        <w:rPr>
          <w:rFonts w:asciiTheme="minorHAnsi" w:hAnsiTheme="minorHAnsi"/>
          <w:i/>
          <w:iCs/>
        </w:rPr>
        <w:t>eligendo</w:t>
      </w:r>
      <w:proofErr w:type="spellEnd"/>
      <w:r w:rsidRPr="00524BE2">
        <w:rPr>
          <w:rFonts w:asciiTheme="minorHAnsi" w:hAnsiTheme="minorHAnsi"/>
        </w:rPr>
        <w:t>.</w:t>
      </w:r>
    </w:p>
    <w:p w14:paraId="39ABE523" w14:textId="77777777" w:rsidR="008B30BA"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L’imputazione della responsabilità per il verificarsi di fenomeni corruttivi in capo al Responsabile </w:t>
      </w:r>
      <w:r w:rsidRPr="00524BE2">
        <w:rPr>
          <w:rFonts w:asciiTheme="minorHAnsi" w:hAnsiTheme="minorHAnsi"/>
        </w:rPr>
        <w:lastRenderedPageBreak/>
        <w:t xml:space="preserve">della prevenzione della corruzione non esclude che tutti i dipendenti delle strutture aziendali coinvolte nell’attività amministrativa mantengano, ciascuno, il personale livello di responsabilità in relazione ai compiti effettivamente svolti. Al fine di realizzare la prevenzione, l’attività del </w:t>
      </w:r>
      <w:r w:rsidR="00A41C09">
        <w:rPr>
          <w:rFonts w:asciiTheme="minorHAnsi" w:hAnsiTheme="minorHAnsi"/>
        </w:rPr>
        <w:t>RPCT</w:t>
      </w:r>
      <w:r w:rsidRPr="00524BE2">
        <w:rPr>
          <w:rFonts w:asciiTheme="minorHAnsi" w:hAnsiTheme="minorHAnsi"/>
        </w:rPr>
        <w:t xml:space="preserve"> deve essere strettamente collegata e coordinata con quella di tutti i soggetti presenti nell’organizzazione.</w:t>
      </w:r>
    </w:p>
    <w:p w14:paraId="39ABE524" w14:textId="77777777" w:rsidR="006626DD" w:rsidRPr="006334E4" w:rsidRDefault="006626DD" w:rsidP="003B1315">
      <w:pPr>
        <w:pStyle w:val="Corpotesto"/>
        <w:kinsoku w:val="0"/>
        <w:overflowPunct w:val="0"/>
        <w:ind w:left="0"/>
        <w:jc w:val="both"/>
        <w:rPr>
          <w:rFonts w:asciiTheme="minorHAnsi" w:hAnsiTheme="minorHAnsi"/>
        </w:rPr>
      </w:pPr>
      <w:r w:rsidRPr="006334E4">
        <w:rPr>
          <w:rFonts w:asciiTheme="minorHAnsi" w:hAnsiTheme="minorHAnsi"/>
        </w:rPr>
        <w:t xml:space="preserve">Ai sensi del D.M. del ministro degli Interni del 25 settembre 2015, il </w:t>
      </w:r>
      <w:r w:rsidR="00A41C09">
        <w:rPr>
          <w:rFonts w:asciiTheme="minorHAnsi" w:hAnsiTheme="minorHAnsi"/>
        </w:rPr>
        <w:t>RPCT</w:t>
      </w:r>
      <w:r w:rsidRPr="006334E4">
        <w:rPr>
          <w:rFonts w:asciiTheme="minorHAnsi" w:hAnsiTheme="minorHAnsi"/>
        </w:rPr>
        <w:t xml:space="preserve"> cura la formazione dei propri collaboratori in materia di antiriciclaggio, assicurando la tempestiva segnalazione</w:t>
      </w:r>
      <w:r w:rsidR="00185FEB" w:rsidRPr="006334E4">
        <w:rPr>
          <w:rFonts w:asciiTheme="minorHAnsi" w:hAnsiTheme="minorHAnsi"/>
        </w:rPr>
        <w:t xml:space="preserve"> allo UIF della Banca d’Italia</w:t>
      </w:r>
      <w:r w:rsidRPr="006334E4">
        <w:rPr>
          <w:rFonts w:asciiTheme="minorHAnsi" w:hAnsiTheme="minorHAnsi"/>
        </w:rPr>
        <w:t xml:space="preserve">, anche in forma </w:t>
      </w:r>
      <w:r w:rsidR="00185FEB" w:rsidRPr="006334E4">
        <w:rPr>
          <w:rFonts w:asciiTheme="minorHAnsi" w:hAnsiTheme="minorHAnsi"/>
        </w:rPr>
        <w:t xml:space="preserve">di </w:t>
      </w:r>
      <w:r w:rsidRPr="006334E4">
        <w:rPr>
          <w:rFonts w:asciiTheme="minorHAnsi" w:hAnsiTheme="minorHAnsi"/>
        </w:rPr>
        <w:t>tutela</w:t>
      </w:r>
      <w:r w:rsidR="00185FEB" w:rsidRPr="006334E4">
        <w:rPr>
          <w:rFonts w:asciiTheme="minorHAnsi" w:hAnsiTheme="minorHAnsi"/>
        </w:rPr>
        <w:t xml:space="preserve"> del denunciante (garanzia dell’anonimato), delle anomalie rilevate negli operatori esterni con i quali l’Azienda si trovasse a collaborare.</w:t>
      </w:r>
    </w:p>
    <w:p w14:paraId="39ABE525"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Nel caso in cui nei confronti del </w:t>
      </w:r>
      <w:r w:rsidR="00E030CD" w:rsidRPr="00524BE2">
        <w:rPr>
          <w:rFonts w:asciiTheme="minorHAnsi" w:hAnsiTheme="minorHAnsi"/>
        </w:rPr>
        <w:t>Direttore</w:t>
      </w:r>
      <w:r w:rsidR="002817C9" w:rsidRPr="00524BE2">
        <w:rPr>
          <w:rFonts w:asciiTheme="minorHAnsi" w:hAnsiTheme="minorHAnsi"/>
        </w:rPr>
        <w:t xml:space="preserve">, </w:t>
      </w:r>
      <w:r w:rsidRPr="00524BE2">
        <w:rPr>
          <w:rFonts w:asciiTheme="minorHAnsi" w:hAnsiTheme="minorHAnsi"/>
        </w:rPr>
        <w:t>Responsabile della prevenzione della corruzione</w:t>
      </w:r>
      <w:r w:rsidR="002817C9" w:rsidRPr="00524BE2">
        <w:rPr>
          <w:rFonts w:asciiTheme="minorHAnsi" w:hAnsiTheme="minorHAnsi"/>
        </w:rPr>
        <w:t>,</w:t>
      </w:r>
      <w:r w:rsidRPr="00524BE2">
        <w:rPr>
          <w:rFonts w:asciiTheme="minorHAnsi" w:hAnsiTheme="minorHAnsi"/>
        </w:rPr>
        <w:t xml:space="preserve"> siano avviati procedimenti disciplinari o penali</w:t>
      </w:r>
      <w:r w:rsidR="00E030CD" w:rsidRPr="00524BE2">
        <w:rPr>
          <w:rFonts w:asciiTheme="minorHAnsi" w:hAnsiTheme="minorHAnsi"/>
        </w:rPr>
        <w:t>,</w:t>
      </w:r>
      <w:r w:rsidRPr="00524BE2">
        <w:rPr>
          <w:rFonts w:asciiTheme="minorHAnsi" w:hAnsiTheme="minorHAnsi"/>
        </w:rPr>
        <w:t xml:space="preserve"> si procede all’applicazione dell’obbligo di rotazione ed alla conseguente revoca dell’incarico.</w:t>
      </w:r>
    </w:p>
    <w:p w14:paraId="39ABE526" w14:textId="77777777" w:rsidR="008B30BA" w:rsidRPr="00524BE2" w:rsidRDefault="008B30BA" w:rsidP="008A081A">
      <w:pPr>
        <w:pStyle w:val="Corpotesto"/>
        <w:kinsoku w:val="0"/>
        <w:overflowPunct w:val="0"/>
        <w:spacing w:after="120"/>
        <w:ind w:left="0"/>
        <w:jc w:val="both"/>
        <w:rPr>
          <w:rFonts w:asciiTheme="minorHAnsi" w:hAnsiTheme="minorHAnsi"/>
        </w:rPr>
      </w:pPr>
      <w:r w:rsidRPr="00524BE2">
        <w:rPr>
          <w:rFonts w:asciiTheme="minorHAnsi" w:hAnsiTheme="minorHAnsi"/>
        </w:rPr>
        <w:t xml:space="preserve">In caso di commissione, all'interno dell'amministrazione, di un reato di corruzione accertato con sentenza passata in giudicato, il </w:t>
      </w:r>
      <w:r w:rsidR="00A41C09">
        <w:rPr>
          <w:rFonts w:asciiTheme="minorHAnsi" w:hAnsiTheme="minorHAnsi"/>
        </w:rPr>
        <w:t>RPCT</w:t>
      </w:r>
      <w:r w:rsidRPr="00524BE2">
        <w:rPr>
          <w:rFonts w:asciiTheme="minorHAnsi" w:hAnsiTheme="minorHAnsi"/>
        </w:rPr>
        <w:t xml:space="preserve"> risponde sul piano disciplinare, oltre che per il danno erariale e all'immagine della pubblica amministrazione, salvo che provi tutte le seguenti circostanze:</w:t>
      </w:r>
    </w:p>
    <w:p w14:paraId="39ABE527" w14:textId="77777777" w:rsidR="008B30BA" w:rsidRPr="00524BE2" w:rsidRDefault="008B30BA" w:rsidP="00370B99">
      <w:pPr>
        <w:pStyle w:val="Corpotesto"/>
        <w:numPr>
          <w:ilvl w:val="0"/>
          <w:numId w:val="11"/>
        </w:numPr>
        <w:tabs>
          <w:tab w:val="left" w:pos="284"/>
        </w:tabs>
        <w:kinsoku w:val="0"/>
        <w:overflowPunct w:val="0"/>
        <w:ind w:left="0" w:firstLine="0"/>
        <w:jc w:val="both"/>
        <w:rPr>
          <w:rFonts w:asciiTheme="minorHAnsi" w:hAnsiTheme="minorHAnsi"/>
        </w:rPr>
      </w:pPr>
      <w:r w:rsidRPr="00524BE2">
        <w:rPr>
          <w:rFonts w:asciiTheme="minorHAnsi" w:hAnsiTheme="minorHAnsi"/>
        </w:rPr>
        <w:t>di avere predisposto, prima della commissione del fatto, il piano di cui all’art. 1 comma 5 della legge n. 190/2012 e di aver osservato le prescrizioni di cui all’art. 1 commi 9 e 10 della stessa legge;</w:t>
      </w:r>
    </w:p>
    <w:p w14:paraId="39ABE528" w14:textId="77777777" w:rsidR="008B30BA" w:rsidRPr="00524BE2" w:rsidRDefault="008B30BA" w:rsidP="00370B99">
      <w:pPr>
        <w:pStyle w:val="Corpotesto"/>
        <w:numPr>
          <w:ilvl w:val="0"/>
          <w:numId w:val="11"/>
        </w:numPr>
        <w:tabs>
          <w:tab w:val="left" w:pos="284"/>
          <w:tab w:val="left" w:pos="369"/>
        </w:tabs>
        <w:kinsoku w:val="0"/>
        <w:overflowPunct w:val="0"/>
        <w:spacing w:after="120"/>
        <w:ind w:left="0" w:firstLine="0"/>
        <w:jc w:val="both"/>
        <w:rPr>
          <w:rFonts w:asciiTheme="minorHAnsi" w:hAnsiTheme="minorHAnsi"/>
        </w:rPr>
      </w:pPr>
      <w:r w:rsidRPr="00524BE2">
        <w:rPr>
          <w:rFonts w:asciiTheme="minorHAnsi" w:hAnsiTheme="minorHAnsi"/>
        </w:rPr>
        <w:t>di aver vigilato sul funzionamento e sull'osservanza del piano.</w:t>
      </w:r>
    </w:p>
    <w:p w14:paraId="39ABE529"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In </w:t>
      </w:r>
      <w:r w:rsidR="002817C9" w:rsidRPr="00524BE2">
        <w:rPr>
          <w:rFonts w:asciiTheme="minorHAnsi" w:hAnsiTheme="minorHAnsi"/>
        </w:rPr>
        <w:t>assenza di tali prove</w:t>
      </w:r>
      <w:r w:rsidRPr="00524BE2">
        <w:rPr>
          <w:rFonts w:asciiTheme="minorHAnsi" w:hAnsiTheme="minorHAnsi"/>
        </w:rPr>
        <w:t>, la sanzione disciplinare a carico del Responsabile della prevenzione della corruzione non può essere inferiore alla sospensione dal servizio con privazione della retribuzione da un minimo di un mese ad un massimo di sei mesi.</w:t>
      </w:r>
    </w:p>
    <w:p w14:paraId="39ABE52A"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In caso di ripetute violazioni delle misure di prevenzione previste dal piano, il Responsabile della prevenzione della corruzione risponde per omesso controllo, sul piano disciplinare.</w:t>
      </w:r>
    </w:p>
    <w:p w14:paraId="39ABE52B"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 </w:t>
      </w:r>
    </w:p>
    <w:p w14:paraId="39ABE52C" w14:textId="77777777" w:rsidR="008B30BA" w:rsidRPr="00524BE2" w:rsidRDefault="008B30BA" w:rsidP="003B1315">
      <w:pPr>
        <w:kinsoku w:val="0"/>
        <w:overflowPunct w:val="0"/>
        <w:jc w:val="both"/>
        <w:rPr>
          <w:rFonts w:asciiTheme="minorHAnsi" w:hAnsiTheme="minorHAnsi"/>
        </w:rPr>
      </w:pPr>
    </w:p>
    <w:p w14:paraId="39ABE52D" w14:textId="77777777" w:rsidR="008B30BA" w:rsidRPr="006334E4" w:rsidRDefault="00185FEB" w:rsidP="00B72BFF">
      <w:pPr>
        <w:pStyle w:val="Titolo2"/>
        <w:rPr>
          <w:rFonts w:asciiTheme="minorHAnsi" w:hAnsiTheme="minorHAnsi"/>
        </w:rPr>
      </w:pPr>
      <w:bookmarkStart w:id="26" w:name="_Toc28694221"/>
      <w:r w:rsidRPr="006334E4">
        <w:rPr>
          <w:rFonts w:asciiTheme="minorHAnsi" w:hAnsiTheme="minorHAnsi"/>
        </w:rPr>
        <w:t>c</w:t>
      </w:r>
      <w:r w:rsidR="008B30BA" w:rsidRPr="006334E4">
        <w:rPr>
          <w:rFonts w:asciiTheme="minorHAnsi" w:hAnsiTheme="minorHAnsi"/>
        </w:rPr>
        <w:t xml:space="preserve"> ­ I dipendenti dell’Azienda</w:t>
      </w:r>
      <w:bookmarkEnd w:id="26"/>
    </w:p>
    <w:p w14:paraId="39ABE52E" w14:textId="77777777" w:rsidR="00097BA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Tutti i dipendenti dell’Azienda</w:t>
      </w:r>
      <w:r w:rsidR="00097BAA" w:rsidRPr="00524BE2">
        <w:rPr>
          <w:rFonts w:asciiTheme="minorHAnsi" w:hAnsiTheme="minorHAnsi"/>
        </w:rPr>
        <w:t>, sia in ruolo che a tempo determinato, nonché il personale in comando presso l’Azienda:</w:t>
      </w:r>
    </w:p>
    <w:p w14:paraId="39ABE52F" w14:textId="77777777" w:rsidR="00097BAA" w:rsidRPr="00524BE2" w:rsidRDefault="008B30BA" w:rsidP="00370B99">
      <w:pPr>
        <w:pStyle w:val="Corpotesto"/>
        <w:numPr>
          <w:ilvl w:val="0"/>
          <w:numId w:val="15"/>
        </w:numPr>
        <w:kinsoku w:val="0"/>
        <w:overflowPunct w:val="0"/>
        <w:jc w:val="both"/>
        <w:rPr>
          <w:rFonts w:asciiTheme="minorHAnsi" w:hAnsiTheme="minorHAnsi"/>
        </w:rPr>
      </w:pPr>
      <w:r w:rsidRPr="00524BE2">
        <w:rPr>
          <w:rFonts w:asciiTheme="minorHAnsi" w:hAnsiTheme="minorHAnsi"/>
        </w:rPr>
        <w:t xml:space="preserve">partecipano al processo di gestione del rischio, </w:t>
      </w:r>
    </w:p>
    <w:p w14:paraId="39ABE530" w14:textId="77777777" w:rsidR="00097BAA" w:rsidRPr="00524BE2" w:rsidRDefault="008B30BA" w:rsidP="00370B99">
      <w:pPr>
        <w:pStyle w:val="Corpotesto"/>
        <w:numPr>
          <w:ilvl w:val="0"/>
          <w:numId w:val="15"/>
        </w:numPr>
        <w:kinsoku w:val="0"/>
        <w:overflowPunct w:val="0"/>
        <w:jc w:val="both"/>
        <w:rPr>
          <w:rFonts w:asciiTheme="minorHAnsi" w:hAnsiTheme="minorHAnsi"/>
        </w:rPr>
      </w:pPr>
      <w:r w:rsidRPr="00524BE2">
        <w:rPr>
          <w:rFonts w:asciiTheme="minorHAnsi" w:hAnsiTheme="minorHAnsi"/>
        </w:rPr>
        <w:t xml:space="preserve">osservano le misure contenute nel </w:t>
      </w:r>
      <w:r w:rsidR="00670A73">
        <w:rPr>
          <w:rFonts w:asciiTheme="minorHAnsi" w:hAnsiTheme="minorHAnsi"/>
        </w:rPr>
        <w:t>PTPCT</w:t>
      </w:r>
      <w:r w:rsidRPr="00524BE2">
        <w:rPr>
          <w:rFonts w:asciiTheme="minorHAnsi" w:hAnsiTheme="minorHAnsi"/>
        </w:rPr>
        <w:t xml:space="preserve">, </w:t>
      </w:r>
    </w:p>
    <w:p w14:paraId="39ABE531" w14:textId="77777777" w:rsidR="00097BAA" w:rsidRPr="00524BE2" w:rsidRDefault="008B30BA" w:rsidP="00370B99">
      <w:pPr>
        <w:pStyle w:val="Corpotesto"/>
        <w:numPr>
          <w:ilvl w:val="0"/>
          <w:numId w:val="15"/>
        </w:numPr>
        <w:kinsoku w:val="0"/>
        <w:overflowPunct w:val="0"/>
        <w:jc w:val="both"/>
        <w:rPr>
          <w:rFonts w:asciiTheme="minorHAnsi" w:hAnsiTheme="minorHAnsi"/>
        </w:rPr>
      </w:pPr>
      <w:r w:rsidRPr="00524BE2">
        <w:rPr>
          <w:rFonts w:asciiTheme="minorHAnsi" w:hAnsiTheme="minorHAnsi"/>
        </w:rPr>
        <w:t xml:space="preserve">segnalano le situazioni di illecito al proprio </w:t>
      </w:r>
      <w:r w:rsidR="00E030CD" w:rsidRPr="00524BE2">
        <w:rPr>
          <w:rFonts w:asciiTheme="minorHAnsi" w:hAnsiTheme="minorHAnsi"/>
        </w:rPr>
        <w:t>responsabile</w:t>
      </w:r>
      <w:r w:rsidRPr="00524BE2">
        <w:rPr>
          <w:rFonts w:asciiTheme="minorHAnsi" w:hAnsiTheme="minorHAnsi"/>
        </w:rPr>
        <w:t xml:space="preserve"> o all</w:t>
      </w:r>
      <w:r w:rsidR="00881E82" w:rsidRPr="00524BE2">
        <w:rPr>
          <w:rFonts w:asciiTheme="minorHAnsi" w:hAnsiTheme="minorHAnsi"/>
        </w:rPr>
        <w:t>a Direzione</w:t>
      </w:r>
      <w:r w:rsidR="00302D88" w:rsidRPr="00524BE2">
        <w:rPr>
          <w:rFonts w:asciiTheme="minorHAnsi" w:hAnsiTheme="minorHAnsi"/>
        </w:rPr>
        <w:t xml:space="preserve">, </w:t>
      </w:r>
    </w:p>
    <w:p w14:paraId="39ABE532" w14:textId="77777777" w:rsidR="008B30BA" w:rsidRPr="00524BE2" w:rsidRDefault="00302D88" w:rsidP="00370B99">
      <w:pPr>
        <w:pStyle w:val="Corpotesto"/>
        <w:numPr>
          <w:ilvl w:val="0"/>
          <w:numId w:val="15"/>
        </w:numPr>
        <w:kinsoku w:val="0"/>
        <w:overflowPunct w:val="0"/>
        <w:jc w:val="both"/>
        <w:rPr>
          <w:rFonts w:asciiTheme="minorHAnsi" w:hAnsiTheme="minorHAnsi"/>
        </w:rPr>
      </w:pPr>
      <w:r w:rsidRPr="00524BE2">
        <w:rPr>
          <w:rFonts w:asciiTheme="minorHAnsi" w:hAnsiTheme="minorHAnsi"/>
        </w:rPr>
        <w:t>dichiarano tempestivamente</w:t>
      </w:r>
      <w:r w:rsidR="008B30BA" w:rsidRPr="00524BE2">
        <w:rPr>
          <w:rFonts w:asciiTheme="minorHAnsi" w:hAnsiTheme="minorHAnsi"/>
        </w:rPr>
        <w:t xml:space="preserve"> casi di p</w:t>
      </w:r>
      <w:r w:rsidR="00097BAA" w:rsidRPr="00524BE2">
        <w:rPr>
          <w:rFonts w:asciiTheme="minorHAnsi" w:hAnsiTheme="minorHAnsi"/>
        </w:rPr>
        <w:t>ersonale conflitto di interessi,</w:t>
      </w:r>
    </w:p>
    <w:p w14:paraId="39ABE533" w14:textId="77777777" w:rsidR="00097BAA" w:rsidRPr="00524BE2" w:rsidRDefault="008B30BA" w:rsidP="00370B99">
      <w:pPr>
        <w:pStyle w:val="Corpotesto"/>
        <w:numPr>
          <w:ilvl w:val="0"/>
          <w:numId w:val="15"/>
        </w:numPr>
        <w:kinsoku w:val="0"/>
        <w:overflowPunct w:val="0"/>
        <w:jc w:val="both"/>
        <w:rPr>
          <w:rFonts w:asciiTheme="minorHAnsi" w:hAnsiTheme="minorHAnsi"/>
        </w:rPr>
      </w:pPr>
      <w:r w:rsidRPr="00524BE2">
        <w:rPr>
          <w:rFonts w:asciiTheme="minorHAnsi" w:hAnsiTheme="minorHAnsi"/>
        </w:rPr>
        <w:t>rispettano le misure necessarie alla prevenzione degli</w:t>
      </w:r>
      <w:r w:rsidR="00097BAA" w:rsidRPr="00524BE2">
        <w:rPr>
          <w:rFonts w:asciiTheme="minorHAnsi" w:hAnsiTheme="minorHAnsi"/>
        </w:rPr>
        <w:t xml:space="preserve"> illeciti nell'amministrazione,</w:t>
      </w:r>
    </w:p>
    <w:p w14:paraId="39ABE534" w14:textId="77777777" w:rsidR="00097BAA" w:rsidRPr="00524BE2" w:rsidRDefault="008B30BA" w:rsidP="00370B99">
      <w:pPr>
        <w:pStyle w:val="Corpotesto"/>
        <w:numPr>
          <w:ilvl w:val="0"/>
          <w:numId w:val="15"/>
        </w:numPr>
        <w:kinsoku w:val="0"/>
        <w:overflowPunct w:val="0"/>
        <w:jc w:val="both"/>
        <w:rPr>
          <w:rFonts w:asciiTheme="minorHAnsi" w:hAnsiTheme="minorHAnsi"/>
        </w:rPr>
      </w:pPr>
      <w:r w:rsidRPr="00524BE2">
        <w:rPr>
          <w:rFonts w:asciiTheme="minorHAnsi" w:hAnsiTheme="minorHAnsi"/>
        </w:rPr>
        <w:t xml:space="preserve">rispettano le prescrizioni contenute nel piano per la prevenzione della corruzione, </w:t>
      </w:r>
    </w:p>
    <w:p w14:paraId="39ABE535" w14:textId="77777777" w:rsidR="00097BAA" w:rsidRPr="00524BE2" w:rsidRDefault="008B30BA" w:rsidP="00370B99">
      <w:pPr>
        <w:pStyle w:val="Corpotesto"/>
        <w:numPr>
          <w:ilvl w:val="0"/>
          <w:numId w:val="15"/>
        </w:numPr>
        <w:kinsoku w:val="0"/>
        <w:overflowPunct w:val="0"/>
        <w:jc w:val="both"/>
        <w:rPr>
          <w:rFonts w:asciiTheme="minorHAnsi" w:hAnsiTheme="minorHAnsi"/>
        </w:rPr>
      </w:pPr>
      <w:r w:rsidRPr="00524BE2">
        <w:rPr>
          <w:rFonts w:asciiTheme="minorHAnsi" w:hAnsiTheme="minorHAnsi"/>
        </w:rPr>
        <w:t>prestano la loro collaborazione al Responsabile del</w:t>
      </w:r>
      <w:r w:rsidR="00097BAA" w:rsidRPr="00524BE2">
        <w:rPr>
          <w:rFonts w:asciiTheme="minorHAnsi" w:hAnsiTheme="minorHAnsi"/>
        </w:rPr>
        <w:t>la prevenzione della corruzione</w:t>
      </w:r>
      <w:r w:rsidRPr="00524BE2">
        <w:rPr>
          <w:rFonts w:asciiTheme="minorHAnsi" w:hAnsiTheme="minorHAnsi"/>
        </w:rPr>
        <w:t xml:space="preserve">, </w:t>
      </w:r>
    </w:p>
    <w:p w14:paraId="39ABE536" w14:textId="77777777" w:rsidR="008B30BA" w:rsidRPr="00524BE2" w:rsidRDefault="008B30BA" w:rsidP="00370B99">
      <w:pPr>
        <w:pStyle w:val="Corpotesto"/>
        <w:numPr>
          <w:ilvl w:val="0"/>
          <w:numId w:val="15"/>
        </w:numPr>
        <w:kinsoku w:val="0"/>
        <w:overflowPunct w:val="0"/>
        <w:jc w:val="both"/>
        <w:rPr>
          <w:rFonts w:asciiTheme="minorHAnsi" w:hAnsiTheme="minorHAnsi"/>
        </w:rPr>
      </w:pPr>
      <w:r w:rsidRPr="00524BE2">
        <w:rPr>
          <w:rFonts w:asciiTheme="minorHAnsi" w:hAnsiTheme="minorHAnsi"/>
        </w:rPr>
        <w:t>fermo restando l'obbligo di denuncia all'autorità giudiziaria, segnalano al proprio superiore gerarchico eventuali situazioni di illecito nell'amministrazione di cui siano venuti a conoscenza.</w:t>
      </w:r>
    </w:p>
    <w:p w14:paraId="39ABE537"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La violazione delle misure di prevenzione previste dal piano costituisce illecito disciplinare (art. 1, comma 14, l. n. 190/2012).</w:t>
      </w:r>
    </w:p>
    <w:p w14:paraId="39ABE538" w14:textId="77777777" w:rsidR="001A23EF" w:rsidRPr="00524BE2" w:rsidRDefault="00860042" w:rsidP="003B1315">
      <w:pPr>
        <w:pStyle w:val="Corpotesto"/>
        <w:kinsoku w:val="0"/>
        <w:overflowPunct w:val="0"/>
        <w:ind w:left="0"/>
        <w:jc w:val="both"/>
        <w:rPr>
          <w:rFonts w:asciiTheme="minorHAnsi" w:hAnsiTheme="minorHAnsi"/>
        </w:rPr>
      </w:pPr>
      <w:r w:rsidRPr="00524BE2">
        <w:rPr>
          <w:rFonts w:asciiTheme="minorHAnsi" w:hAnsiTheme="minorHAnsi"/>
        </w:rPr>
        <w:t xml:space="preserve"> </w:t>
      </w:r>
    </w:p>
    <w:p w14:paraId="39ABE539" w14:textId="77777777" w:rsidR="008B30BA" w:rsidRPr="006334E4" w:rsidRDefault="00185FEB" w:rsidP="00B72BFF">
      <w:pPr>
        <w:pStyle w:val="Titolo2"/>
        <w:rPr>
          <w:rFonts w:asciiTheme="minorHAnsi" w:hAnsiTheme="minorHAnsi"/>
        </w:rPr>
      </w:pPr>
      <w:bookmarkStart w:id="27" w:name="_Toc28694222"/>
      <w:r w:rsidRPr="006334E4">
        <w:rPr>
          <w:rFonts w:asciiTheme="minorHAnsi" w:hAnsiTheme="minorHAnsi"/>
        </w:rPr>
        <w:t>d</w:t>
      </w:r>
      <w:r w:rsidR="008B30BA" w:rsidRPr="006334E4">
        <w:rPr>
          <w:rFonts w:asciiTheme="minorHAnsi" w:hAnsiTheme="minorHAnsi"/>
        </w:rPr>
        <w:t xml:space="preserve"> ­ I collaboratori</w:t>
      </w:r>
      <w:r w:rsidR="00890286" w:rsidRPr="006334E4">
        <w:rPr>
          <w:rFonts w:asciiTheme="minorHAnsi" w:hAnsiTheme="minorHAnsi"/>
        </w:rPr>
        <w:t xml:space="preserve"> a qualsiasi titolo dell’</w:t>
      </w:r>
      <w:r w:rsidR="00EC749E" w:rsidRPr="006334E4">
        <w:rPr>
          <w:rFonts w:asciiTheme="minorHAnsi" w:hAnsiTheme="minorHAnsi"/>
        </w:rPr>
        <w:t>Azienda</w:t>
      </w:r>
      <w:bookmarkEnd w:id="27"/>
    </w:p>
    <w:p w14:paraId="39ABE53A"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I collaboratori a qua</w:t>
      </w:r>
      <w:r w:rsidR="00890286" w:rsidRPr="00524BE2">
        <w:rPr>
          <w:rFonts w:asciiTheme="minorHAnsi" w:hAnsiTheme="minorHAnsi"/>
        </w:rPr>
        <w:t>lsiasi titolo dell’</w:t>
      </w:r>
      <w:r w:rsidR="00EC749E" w:rsidRPr="00524BE2">
        <w:rPr>
          <w:rFonts w:asciiTheme="minorHAnsi" w:hAnsiTheme="minorHAnsi"/>
        </w:rPr>
        <w:t>Azienda</w:t>
      </w:r>
      <w:r w:rsidRPr="00524BE2">
        <w:rPr>
          <w:rFonts w:asciiTheme="minorHAnsi" w:hAnsiTheme="minorHAnsi"/>
        </w:rPr>
        <w:t xml:space="preserve"> osservano le misure contenute nel </w:t>
      </w:r>
      <w:r w:rsidR="00670A73">
        <w:rPr>
          <w:rFonts w:asciiTheme="minorHAnsi" w:hAnsiTheme="minorHAnsi"/>
        </w:rPr>
        <w:t>PTPCT</w:t>
      </w:r>
      <w:r w:rsidRPr="00524BE2">
        <w:rPr>
          <w:rFonts w:asciiTheme="minorHAnsi" w:hAnsiTheme="minorHAnsi"/>
        </w:rPr>
        <w:t xml:space="preserve"> e segnalano le situazioni di illecito.</w:t>
      </w:r>
      <w:r w:rsidR="000676D7">
        <w:rPr>
          <w:rFonts w:asciiTheme="minorHAnsi" w:hAnsiTheme="minorHAnsi"/>
        </w:rPr>
        <w:t xml:space="preserve"> In forza della recentissima Legge sulla tutela del segnalante interno, anche i </w:t>
      </w:r>
      <w:r w:rsidR="000676D7">
        <w:rPr>
          <w:rFonts w:asciiTheme="minorHAnsi" w:hAnsiTheme="minorHAnsi"/>
        </w:rPr>
        <w:lastRenderedPageBreak/>
        <w:t>collaboratori e i dipendenti delle ditte che lavorano per l’Azienda, fruiscono delle dovute garanzie di riservatezza e tutela da possibili ritorsioni.</w:t>
      </w:r>
    </w:p>
    <w:p w14:paraId="39ABE53B" w14:textId="77777777" w:rsidR="008B30BA" w:rsidRPr="00524BE2" w:rsidRDefault="008B30B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28" w:name="_Toc28694223"/>
      <w:r w:rsidRPr="00524BE2">
        <w:rPr>
          <w:rFonts w:asciiTheme="minorHAnsi" w:hAnsiTheme="minorHAnsi" w:cs="Cambria"/>
          <w:b/>
          <w:bCs/>
          <w:sz w:val="32"/>
          <w:szCs w:val="32"/>
        </w:rPr>
        <w:t xml:space="preserve">Art. </w:t>
      </w:r>
      <w:r w:rsidR="00202DF8">
        <w:rPr>
          <w:rFonts w:asciiTheme="minorHAnsi" w:hAnsiTheme="minorHAnsi" w:cs="Cambria"/>
          <w:b/>
          <w:bCs/>
          <w:sz w:val="32"/>
          <w:szCs w:val="32"/>
        </w:rPr>
        <w:t>8</w:t>
      </w:r>
      <w:r w:rsidRPr="00524BE2">
        <w:rPr>
          <w:rFonts w:asciiTheme="minorHAnsi" w:hAnsiTheme="minorHAnsi" w:cs="Cambria"/>
          <w:b/>
          <w:bCs/>
          <w:sz w:val="32"/>
          <w:szCs w:val="32"/>
        </w:rPr>
        <w:t xml:space="preserve"> ­ Procedure di raccordo e coordinamento tra i soggetti della strategia di prevenzione a livello decentrato</w:t>
      </w:r>
      <w:bookmarkEnd w:id="28"/>
    </w:p>
    <w:p w14:paraId="39ABE53C" w14:textId="72741950" w:rsidR="008B30BA" w:rsidRPr="00524BE2" w:rsidRDefault="00913C14" w:rsidP="004436A0">
      <w:pPr>
        <w:pStyle w:val="Corpotesto"/>
        <w:kinsoku w:val="0"/>
        <w:overflowPunct w:val="0"/>
        <w:ind w:left="0"/>
        <w:jc w:val="both"/>
        <w:rPr>
          <w:rFonts w:asciiTheme="minorHAnsi" w:hAnsiTheme="minorHAnsi"/>
        </w:rPr>
      </w:pPr>
      <w:r w:rsidRPr="00524BE2">
        <w:rPr>
          <w:rFonts w:asciiTheme="minorHAnsi" w:hAnsiTheme="minorHAnsi"/>
        </w:rPr>
        <w:t>È</w:t>
      </w:r>
      <w:r w:rsidR="00097BAA" w:rsidRPr="00524BE2">
        <w:rPr>
          <w:rFonts w:asciiTheme="minorHAnsi" w:hAnsiTheme="minorHAnsi"/>
        </w:rPr>
        <w:t xml:space="preserve"> onere e cura del </w:t>
      </w:r>
      <w:r w:rsidR="00A41C09">
        <w:rPr>
          <w:rFonts w:asciiTheme="minorHAnsi" w:hAnsiTheme="minorHAnsi"/>
        </w:rPr>
        <w:t>RPCT</w:t>
      </w:r>
      <w:r w:rsidR="008B30BA" w:rsidRPr="00524BE2">
        <w:rPr>
          <w:rFonts w:asciiTheme="minorHAnsi" w:hAnsiTheme="minorHAnsi"/>
        </w:rPr>
        <w:t xml:space="preserve"> definire le modalità e i tempi del raccordo con gli altri soggetti competenti nell’ambito del </w:t>
      </w:r>
      <w:r w:rsidR="00670A73">
        <w:rPr>
          <w:rFonts w:asciiTheme="minorHAnsi" w:hAnsiTheme="minorHAnsi"/>
        </w:rPr>
        <w:t>PTPCT</w:t>
      </w:r>
      <w:r w:rsidR="008B30BA" w:rsidRPr="00524BE2">
        <w:rPr>
          <w:rFonts w:asciiTheme="minorHAnsi" w:hAnsiTheme="minorHAnsi"/>
        </w:rPr>
        <w:t xml:space="preserve">. </w:t>
      </w:r>
    </w:p>
    <w:p w14:paraId="39ABE53D" w14:textId="77777777" w:rsidR="008B30BA" w:rsidRPr="00524BE2" w:rsidRDefault="00E71083" w:rsidP="003B1315">
      <w:pPr>
        <w:pStyle w:val="Corpotesto"/>
        <w:kinsoku w:val="0"/>
        <w:overflowPunct w:val="0"/>
        <w:ind w:left="0"/>
        <w:jc w:val="both"/>
        <w:rPr>
          <w:rFonts w:asciiTheme="minorHAnsi" w:hAnsiTheme="minorHAnsi"/>
        </w:rPr>
      </w:pPr>
      <w:r w:rsidRPr="00524BE2">
        <w:rPr>
          <w:rFonts w:asciiTheme="minorHAnsi" w:hAnsiTheme="minorHAnsi"/>
        </w:rPr>
        <w:t>Il Direttore quale R</w:t>
      </w:r>
      <w:r w:rsidR="008B30BA" w:rsidRPr="00524BE2">
        <w:rPr>
          <w:rFonts w:asciiTheme="minorHAnsi" w:hAnsiTheme="minorHAnsi"/>
        </w:rPr>
        <w:t xml:space="preserve">esponsabile della prevenzione della corruzione e della trasparenza stimola e mantiene attivi meccanismi di </w:t>
      </w:r>
      <w:r w:rsidR="008B30BA" w:rsidRPr="00524BE2">
        <w:rPr>
          <w:rFonts w:asciiTheme="minorHAnsi" w:hAnsiTheme="minorHAnsi"/>
          <w:i/>
          <w:iCs/>
        </w:rPr>
        <w:t xml:space="preserve">feedback </w:t>
      </w:r>
      <w:r w:rsidR="008B30BA" w:rsidRPr="00524BE2">
        <w:rPr>
          <w:rFonts w:asciiTheme="minorHAnsi" w:hAnsiTheme="minorHAnsi"/>
        </w:rPr>
        <w:t>rispetto all’andamento delle misure approntate in modo da rendere effettive ed efficaci le funzioni di vigilanza rispettivamente assegnate.</w:t>
      </w:r>
    </w:p>
    <w:p w14:paraId="39ABE53E"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Il </w:t>
      </w:r>
      <w:proofErr w:type="spellStart"/>
      <w:r w:rsidR="00302D88" w:rsidRPr="00524BE2">
        <w:rPr>
          <w:rFonts w:asciiTheme="minorHAnsi" w:hAnsiTheme="minorHAnsi"/>
        </w:rPr>
        <w:t>CdA</w:t>
      </w:r>
      <w:proofErr w:type="spellEnd"/>
      <w:r w:rsidRPr="00524BE2">
        <w:rPr>
          <w:rFonts w:asciiTheme="minorHAnsi" w:hAnsiTheme="minorHAnsi"/>
        </w:rPr>
        <w:t>, quale autorità di indi</w:t>
      </w:r>
      <w:r w:rsidR="0024390F" w:rsidRPr="00524BE2">
        <w:rPr>
          <w:rFonts w:asciiTheme="minorHAnsi" w:hAnsiTheme="minorHAnsi"/>
        </w:rPr>
        <w:t xml:space="preserve">rizzo politico, </w:t>
      </w:r>
      <w:r w:rsidRPr="00524BE2">
        <w:rPr>
          <w:rFonts w:asciiTheme="minorHAnsi" w:hAnsiTheme="minorHAnsi"/>
        </w:rPr>
        <w:t xml:space="preserve">e </w:t>
      </w:r>
      <w:r w:rsidR="00881E82" w:rsidRPr="00524BE2">
        <w:rPr>
          <w:rFonts w:asciiTheme="minorHAnsi" w:hAnsiTheme="minorHAnsi"/>
        </w:rPr>
        <w:t>la Direzione, nelle vesti di responsabile delle risorse umane,</w:t>
      </w:r>
      <w:r w:rsidRPr="00524BE2">
        <w:rPr>
          <w:rFonts w:asciiTheme="minorHAnsi" w:hAnsiTheme="minorHAnsi"/>
        </w:rPr>
        <w:t xml:space="preserve"> concorrono, altresì, nell’ambito delle rispettive competenze, alla concreta attuazione del percorso ad andamento circolare, adottato con il presente piano di prevenzione della corruzione, al fine di approntare un efficace e concreto sistema di difesa a contrasto della c.d. </w:t>
      </w:r>
      <w:proofErr w:type="spellStart"/>
      <w:r w:rsidRPr="00524BE2">
        <w:rPr>
          <w:rFonts w:asciiTheme="minorHAnsi" w:hAnsiTheme="minorHAnsi"/>
          <w:i/>
          <w:iCs/>
        </w:rPr>
        <w:t>maladministration</w:t>
      </w:r>
      <w:proofErr w:type="spellEnd"/>
      <w:r w:rsidRPr="00524BE2">
        <w:rPr>
          <w:rFonts w:asciiTheme="minorHAnsi" w:hAnsiTheme="minorHAnsi"/>
        </w:rPr>
        <w:t>.</w:t>
      </w:r>
    </w:p>
    <w:p w14:paraId="39ABE53F" w14:textId="77777777" w:rsidR="008B30BA" w:rsidRPr="00524BE2" w:rsidRDefault="008B30BA" w:rsidP="003B1315">
      <w:pPr>
        <w:kinsoku w:val="0"/>
        <w:overflowPunct w:val="0"/>
        <w:jc w:val="both"/>
        <w:rPr>
          <w:rFonts w:asciiTheme="minorHAnsi" w:hAnsiTheme="minorHAnsi"/>
        </w:rPr>
      </w:pPr>
    </w:p>
    <w:p w14:paraId="39ABE540" w14:textId="77777777" w:rsidR="008B30BA" w:rsidRPr="00524BE2" w:rsidRDefault="008B30BA" w:rsidP="003B1315">
      <w:pPr>
        <w:kinsoku w:val="0"/>
        <w:overflowPunct w:val="0"/>
        <w:jc w:val="both"/>
        <w:rPr>
          <w:rFonts w:asciiTheme="minorHAnsi" w:hAnsiTheme="minorHAnsi"/>
          <w:sz w:val="26"/>
          <w:szCs w:val="26"/>
        </w:rPr>
      </w:pPr>
    </w:p>
    <w:p w14:paraId="39ABE541" w14:textId="77777777" w:rsidR="008B30BA" w:rsidRPr="00524BE2" w:rsidRDefault="00302D88"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29" w:name="_Toc28694224"/>
      <w:r w:rsidRPr="00524BE2">
        <w:rPr>
          <w:rFonts w:asciiTheme="minorHAnsi" w:hAnsiTheme="minorHAnsi" w:cs="Cambria"/>
          <w:b/>
          <w:bCs/>
          <w:sz w:val="32"/>
          <w:szCs w:val="32"/>
        </w:rPr>
        <w:t xml:space="preserve">Art. </w:t>
      </w:r>
      <w:r w:rsidR="004436A0">
        <w:rPr>
          <w:rFonts w:asciiTheme="minorHAnsi" w:hAnsiTheme="minorHAnsi" w:cs="Cambria"/>
          <w:b/>
          <w:bCs/>
          <w:sz w:val="32"/>
          <w:szCs w:val="32"/>
        </w:rPr>
        <w:t>9</w:t>
      </w:r>
      <w:r w:rsidR="008B30BA" w:rsidRPr="00524BE2">
        <w:rPr>
          <w:rFonts w:asciiTheme="minorHAnsi" w:hAnsiTheme="minorHAnsi" w:cs="Cambria"/>
          <w:b/>
          <w:bCs/>
          <w:sz w:val="32"/>
          <w:szCs w:val="32"/>
        </w:rPr>
        <w:t xml:space="preserve"> ­ Individuazione de</w:t>
      </w:r>
      <w:r w:rsidR="000705F1" w:rsidRPr="00524BE2">
        <w:rPr>
          <w:rFonts w:asciiTheme="minorHAnsi" w:hAnsiTheme="minorHAnsi" w:cs="Cambria"/>
          <w:b/>
          <w:bCs/>
          <w:sz w:val="32"/>
          <w:szCs w:val="32"/>
        </w:rPr>
        <w:t>i</w:t>
      </w:r>
      <w:r w:rsidR="008B30BA" w:rsidRPr="00524BE2">
        <w:rPr>
          <w:rFonts w:asciiTheme="minorHAnsi" w:hAnsiTheme="minorHAnsi" w:cs="Cambria"/>
          <w:b/>
          <w:bCs/>
          <w:sz w:val="32"/>
          <w:szCs w:val="32"/>
        </w:rPr>
        <w:t xml:space="preserve"> </w:t>
      </w:r>
      <w:r w:rsidR="000705F1" w:rsidRPr="00524BE2">
        <w:rPr>
          <w:rFonts w:asciiTheme="minorHAnsi" w:hAnsiTheme="minorHAnsi" w:cs="Cambria"/>
          <w:b/>
          <w:bCs/>
          <w:sz w:val="32"/>
          <w:szCs w:val="32"/>
        </w:rPr>
        <w:t>processi</w:t>
      </w:r>
      <w:r w:rsidR="008B30BA" w:rsidRPr="00524BE2">
        <w:rPr>
          <w:rFonts w:asciiTheme="minorHAnsi" w:hAnsiTheme="minorHAnsi" w:cs="Cambria"/>
          <w:b/>
          <w:bCs/>
          <w:sz w:val="32"/>
          <w:szCs w:val="32"/>
        </w:rPr>
        <w:t>/attività a rischio specifico dell’</w:t>
      </w:r>
      <w:r w:rsidR="00EC749E" w:rsidRPr="00524BE2">
        <w:rPr>
          <w:rFonts w:asciiTheme="minorHAnsi" w:hAnsiTheme="minorHAnsi" w:cs="Cambria"/>
          <w:b/>
          <w:bCs/>
          <w:sz w:val="32"/>
          <w:szCs w:val="32"/>
        </w:rPr>
        <w:t>Azienda</w:t>
      </w:r>
      <w:r w:rsidR="008B30BA" w:rsidRPr="00524BE2">
        <w:rPr>
          <w:rFonts w:asciiTheme="minorHAnsi" w:hAnsiTheme="minorHAnsi" w:cs="Cambria"/>
          <w:b/>
          <w:bCs/>
          <w:sz w:val="32"/>
          <w:szCs w:val="32"/>
        </w:rPr>
        <w:t xml:space="preserve"> </w:t>
      </w:r>
      <w:r w:rsidRPr="00524BE2">
        <w:rPr>
          <w:rFonts w:asciiTheme="minorHAnsi" w:hAnsiTheme="minorHAnsi" w:cs="Cambria"/>
          <w:b/>
          <w:bCs/>
          <w:sz w:val="32"/>
          <w:szCs w:val="32"/>
        </w:rPr>
        <w:t>e</w:t>
      </w:r>
      <w:r w:rsidR="008B30BA" w:rsidRPr="00524BE2">
        <w:rPr>
          <w:rFonts w:asciiTheme="minorHAnsi" w:hAnsiTheme="minorHAnsi" w:cs="Cambria"/>
          <w:b/>
          <w:bCs/>
          <w:sz w:val="32"/>
          <w:szCs w:val="32"/>
        </w:rPr>
        <w:t xml:space="preserve"> relative misure di abbattimento del rischio</w:t>
      </w:r>
      <w:bookmarkEnd w:id="29"/>
    </w:p>
    <w:p w14:paraId="39ABE542"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Le indicazioni provenienti dalle organizzazioni sovranazionali nonché dal PNA evidenziano l’esigenza di perseguire i tre seguenti obiettivi principali nell’ambito delle strategie di prevenzione:</w:t>
      </w:r>
    </w:p>
    <w:p w14:paraId="39ABE543"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 xml:space="preserve">ridurre le opportunità che si manifestino casi di corruzione; </w:t>
      </w:r>
    </w:p>
    <w:p w14:paraId="39ABE544"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aumentare la capacità di scoprire casi di corruzione;</w:t>
      </w:r>
    </w:p>
    <w:p w14:paraId="39ABE545" w14:textId="77777777" w:rsidR="008B30BA" w:rsidRPr="00524BE2" w:rsidRDefault="008B30BA" w:rsidP="00370B99">
      <w:pPr>
        <w:pStyle w:val="Corpotesto"/>
        <w:numPr>
          <w:ilvl w:val="0"/>
          <w:numId w:val="13"/>
        </w:numPr>
        <w:kinsoku w:val="0"/>
        <w:overflowPunct w:val="0"/>
        <w:spacing w:after="120"/>
        <w:ind w:left="357" w:hanging="357"/>
        <w:jc w:val="both"/>
        <w:rPr>
          <w:rFonts w:asciiTheme="minorHAnsi" w:hAnsiTheme="minorHAnsi"/>
        </w:rPr>
      </w:pPr>
      <w:r w:rsidRPr="00524BE2">
        <w:rPr>
          <w:rFonts w:asciiTheme="minorHAnsi" w:hAnsiTheme="minorHAnsi"/>
        </w:rPr>
        <w:t>creare un contesto sfavorevole alla corruzione.</w:t>
      </w:r>
    </w:p>
    <w:p w14:paraId="39ABE546" w14:textId="77777777" w:rsidR="008B30BA" w:rsidRPr="00524BE2" w:rsidRDefault="008B30BA" w:rsidP="006244DB">
      <w:pPr>
        <w:pStyle w:val="Corpotesto"/>
        <w:kinsoku w:val="0"/>
        <w:overflowPunct w:val="0"/>
        <w:spacing w:after="120"/>
        <w:ind w:left="0"/>
        <w:jc w:val="both"/>
        <w:rPr>
          <w:rFonts w:asciiTheme="minorHAnsi" w:hAnsiTheme="minorHAnsi"/>
        </w:rPr>
      </w:pPr>
      <w:r w:rsidRPr="00524BE2">
        <w:rPr>
          <w:rFonts w:asciiTheme="minorHAnsi" w:hAnsiTheme="minorHAnsi"/>
        </w:rPr>
        <w:t>Questi obiettivi sono perseguiti attraverso la previsione delle misure di prevenzione definite come obbligatorie dalla L. n. 190 del 2012 quali, oltre all’elaborazione del PNA:</w:t>
      </w:r>
    </w:p>
    <w:p w14:paraId="39ABE547"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 xml:space="preserve">adozione dei </w:t>
      </w:r>
      <w:r w:rsidR="00670A73">
        <w:rPr>
          <w:rFonts w:asciiTheme="minorHAnsi" w:hAnsiTheme="minorHAnsi"/>
        </w:rPr>
        <w:t>PTPCT</w:t>
      </w:r>
    </w:p>
    <w:p w14:paraId="39ABE548"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adempimenti di trasparenza</w:t>
      </w:r>
    </w:p>
    <w:p w14:paraId="39ABE549"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codici di comportamento</w:t>
      </w:r>
    </w:p>
    <w:p w14:paraId="39ABE54A" w14:textId="77777777" w:rsidR="008B30BA" w:rsidRPr="006334E4" w:rsidRDefault="008B30BA" w:rsidP="00370B99">
      <w:pPr>
        <w:pStyle w:val="Corpotesto"/>
        <w:numPr>
          <w:ilvl w:val="0"/>
          <w:numId w:val="13"/>
        </w:numPr>
        <w:kinsoku w:val="0"/>
        <w:overflowPunct w:val="0"/>
        <w:jc w:val="both"/>
        <w:rPr>
          <w:rFonts w:asciiTheme="minorHAnsi" w:hAnsiTheme="minorHAnsi"/>
        </w:rPr>
      </w:pPr>
      <w:r w:rsidRPr="006334E4">
        <w:rPr>
          <w:rFonts w:asciiTheme="minorHAnsi" w:hAnsiTheme="minorHAnsi"/>
        </w:rPr>
        <w:t>rotazione del personale</w:t>
      </w:r>
    </w:p>
    <w:p w14:paraId="39ABE54B"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obbligo di astensione in caso di conflitto di interesse</w:t>
      </w:r>
    </w:p>
    <w:p w14:paraId="39ABE54C"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disciplina specifica in materia di svolgimento di incarichi d’ufficio – attività ed incarichi  extra- istituzionali</w:t>
      </w:r>
    </w:p>
    <w:p w14:paraId="39ABE54D"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disciplina specifica in materia di conferimento di incarichi dirigenziali in caso di particolari attività o incarichi precedenti (</w:t>
      </w:r>
      <w:proofErr w:type="spellStart"/>
      <w:r w:rsidRPr="00524BE2">
        <w:rPr>
          <w:rFonts w:asciiTheme="minorHAnsi" w:hAnsiTheme="minorHAnsi"/>
          <w:i/>
          <w:iCs/>
        </w:rPr>
        <w:t>pantouflage</w:t>
      </w:r>
      <w:proofErr w:type="spellEnd"/>
      <w:r w:rsidRPr="00524BE2">
        <w:rPr>
          <w:rFonts w:asciiTheme="minorHAnsi" w:hAnsiTheme="minorHAnsi"/>
          <w:i/>
          <w:iCs/>
        </w:rPr>
        <w:t xml:space="preserve"> – revolving </w:t>
      </w:r>
      <w:proofErr w:type="spellStart"/>
      <w:r w:rsidRPr="00524BE2">
        <w:rPr>
          <w:rFonts w:asciiTheme="minorHAnsi" w:hAnsiTheme="minorHAnsi"/>
          <w:i/>
          <w:iCs/>
        </w:rPr>
        <w:t>doors</w:t>
      </w:r>
      <w:proofErr w:type="spellEnd"/>
      <w:r w:rsidRPr="00524BE2">
        <w:rPr>
          <w:rFonts w:asciiTheme="minorHAnsi" w:hAnsiTheme="minorHAnsi"/>
        </w:rPr>
        <w:t>)</w:t>
      </w:r>
    </w:p>
    <w:p w14:paraId="39ABE54E"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incompatibilità specifiche per posizioni dirigenziali</w:t>
      </w:r>
    </w:p>
    <w:p w14:paraId="39ABE54F" w14:textId="77777777" w:rsidR="008B30BA" w:rsidRPr="00524BE2" w:rsidRDefault="008B30BA" w:rsidP="00370B99">
      <w:pPr>
        <w:pStyle w:val="Corpotesto"/>
        <w:numPr>
          <w:ilvl w:val="0"/>
          <w:numId w:val="13"/>
        </w:numPr>
        <w:kinsoku w:val="0"/>
        <w:overflowPunct w:val="0"/>
        <w:jc w:val="both"/>
        <w:rPr>
          <w:rFonts w:asciiTheme="minorHAnsi" w:hAnsiTheme="minorHAnsi"/>
        </w:rPr>
      </w:pPr>
      <w:r w:rsidRPr="00524BE2">
        <w:rPr>
          <w:rFonts w:asciiTheme="minorHAnsi" w:hAnsiTheme="minorHAnsi"/>
        </w:rPr>
        <w:t>disciplina specifica in materia di formazione di commissioni, assegnazioni agli uffici, conferimento di incarichi dirigenziali in caso di condanna penale per delitti contro la pubblica amministrazione</w:t>
      </w:r>
    </w:p>
    <w:p w14:paraId="39ABE550" w14:textId="77777777" w:rsidR="008B30BA" w:rsidRPr="00524BE2" w:rsidRDefault="008B30BA" w:rsidP="00370B99">
      <w:pPr>
        <w:numPr>
          <w:ilvl w:val="0"/>
          <w:numId w:val="13"/>
        </w:numPr>
        <w:kinsoku w:val="0"/>
        <w:overflowPunct w:val="0"/>
        <w:jc w:val="both"/>
        <w:rPr>
          <w:rFonts w:asciiTheme="minorHAnsi" w:hAnsiTheme="minorHAnsi"/>
        </w:rPr>
      </w:pPr>
      <w:r w:rsidRPr="00524BE2">
        <w:rPr>
          <w:rFonts w:asciiTheme="minorHAnsi" w:hAnsiTheme="minorHAnsi"/>
        </w:rPr>
        <w:t>disciplina specifica  in  materia  di  attività  successiva  alla  cessazione  del  rapporto  di   lavoro (</w:t>
      </w:r>
      <w:proofErr w:type="spellStart"/>
      <w:r w:rsidRPr="00524BE2">
        <w:rPr>
          <w:rFonts w:asciiTheme="minorHAnsi" w:hAnsiTheme="minorHAnsi"/>
          <w:i/>
          <w:iCs/>
        </w:rPr>
        <w:t>pantouflage</w:t>
      </w:r>
      <w:proofErr w:type="spellEnd"/>
      <w:r w:rsidRPr="00524BE2">
        <w:rPr>
          <w:rFonts w:asciiTheme="minorHAnsi" w:hAnsiTheme="minorHAnsi"/>
          <w:i/>
          <w:iCs/>
        </w:rPr>
        <w:t xml:space="preserve"> – revolving </w:t>
      </w:r>
      <w:proofErr w:type="spellStart"/>
      <w:r w:rsidRPr="00524BE2">
        <w:rPr>
          <w:rFonts w:asciiTheme="minorHAnsi" w:hAnsiTheme="minorHAnsi"/>
          <w:i/>
          <w:iCs/>
        </w:rPr>
        <w:t>doors</w:t>
      </w:r>
      <w:proofErr w:type="spellEnd"/>
      <w:r w:rsidRPr="00524BE2">
        <w:rPr>
          <w:rFonts w:asciiTheme="minorHAnsi" w:hAnsiTheme="minorHAnsi"/>
        </w:rPr>
        <w:t>)</w:t>
      </w:r>
    </w:p>
    <w:p w14:paraId="39ABE551" w14:textId="77777777" w:rsidR="008B30BA" w:rsidRPr="006334E4" w:rsidRDefault="008B30BA" w:rsidP="00370B99">
      <w:pPr>
        <w:pStyle w:val="Corpotesto"/>
        <w:numPr>
          <w:ilvl w:val="0"/>
          <w:numId w:val="13"/>
        </w:numPr>
        <w:kinsoku w:val="0"/>
        <w:overflowPunct w:val="0"/>
        <w:jc w:val="both"/>
        <w:rPr>
          <w:rFonts w:asciiTheme="minorHAnsi" w:hAnsiTheme="minorHAnsi"/>
        </w:rPr>
      </w:pPr>
      <w:r w:rsidRPr="006334E4">
        <w:rPr>
          <w:rFonts w:asciiTheme="minorHAnsi" w:hAnsiTheme="minorHAnsi"/>
        </w:rPr>
        <w:t xml:space="preserve">disciplina specifica in materia di tutela del dipendente che effettua segnalazioni di illecito  </w:t>
      </w:r>
      <w:r w:rsidRPr="006334E4">
        <w:rPr>
          <w:rFonts w:asciiTheme="minorHAnsi" w:hAnsiTheme="minorHAnsi"/>
        </w:rPr>
        <w:lastRenderedPageBreak/>
        <w:t>(</w:t>
      </w:r>
      <w:proofErr w:type="spellStart"/>
      <w:r w:rsidRPr="006334E4">
        <w:rPr>
          <w:rFonts w:asciiTheme="minorHAnsi" w:hAnsiTheme="minorHAnsi"/>
        </w:rPr>
        <w:t>c.d.</w:t>
      </w:r>
      <w:r w:rsidRPr="006334E4">
        <w:rPr>
          <w:rFonts w:asciiTheme="minorHAnsi" w:hAnsiTheme="minorHAnsi"/>
          <w:i/>
          <w:iCs/>
        </w:rPr>
        <w:t>whistleblower</w:t>
      </w:r>
      <w:proofErr w:type="spellEnd"/>
      <w:r w:rsidRPr="006334E4">
        <w:rPr>
          <w:rFonts w:asciiTheme="minorHAnsi" w:hAnsiTheme="minorHAnsi"/>
        </w:rPr>
        <w:t>)</w:t>
      </w:r>
    </w:p>
    <w:p w14:paraId="39ABE552" w14:textId="5FA6B6DE" w:rsidR="008B30BA" w:rsidRPr="006334E4" w:rsidRDefault="008B30BA" w:rsidP="00370B99">
      <w:pPr>
        <w:pStyle w:val="Corpotesto"/>
        <w:numPr>
          <w:ilvl w:val="0"/>
          <w:numId w:val="13"/>
        </w:numPr>
        <w:kinsoku w:val="0"/>
        <w:overflowPunct w:val="0"/>
        <w:spacing w:after="120"/>
        <w:jc w:val="both"/>
        <w:rPr>
          <w:rFonts w:asciiTheme="minorHAnsi" w:hAnsiTheme="minorHAnsi"/>
        </w:rPr>
      </w:pPr>
      <w:r w:rsidRPr="006334E4">
        <w:rPr>
          <w:rFonts w:asciiTheme="minorHAnsi" w:hAnsiTheme="minorHAnsi"/>
        </w:rPr>
        <w:t xml:space="preserve">formazione </w:t>
      </w:r>
      <w:r w:rsidR="00913C14" w:rsidRPr="006334E4">
        <w:rPr>
          <w:rFonts w:asciiTheme="minorHAnsi" w:hAnsiTheme="minorHAnsi"/>
        </w:rPr>
        <w:t>in materia</w:t>
      </w:r>
      <w:r w:rsidRPr="006334E4">
        <w:rPr>
          <w:rFonts w:asciiTheme="minorHAnsi" w:hAnsiTheme="minorHAnsi"/>
        </w:rPr>
        <w:t xml:space="preserve">  di  etica,  integrità  ed  altre  tematiche  attinenti  alla  prevenzione   della corruzione.</w:t>
      </w:r>
    </w:p>
    <w:p w14:paraId="39ABE553" w14:textId="77777777" w:rsidR="0000028A" w:rsidRPr="006334E4" w:rsidRDefault="00202DF8" w:rsidP="00202DF8">
      <w:pPr>
        <w:pStyle w:val="Corpotesto"/>
        <w:kinsoku w:val="0"/>
        <w:overflowPunct w:val="0"/>
        <w:ind w:left="0"/>
        <w:jc w:val="both"/>
        <w:rPr>
          <w:rFonts w:asciiTheme="minorHAnsi" w:hAnsiTheme="minorHAnsi"/>
        </w:rPr>
      </w:pPr>
      <w:r w:rsidRPr="006334E4">
        <w:rPr>
          <w:rFonts w:asciiTheme="minorHAnsi" w:hAnsiTheme="minorHAnsi"/>
        </w:rPr>
        <w:t>Le amministrazioni sono invitate ad esaminare poi le proprie «Aree specifiche»</w:t>
      </w:r>
      <w:r w:rsidR="0000028A" w:rsidRPr="006334E4">
        <w:rPr>
          <w:rFonts w:asciiTheme="minorHAnsi" w:hAnsiTheme="minorHAnsi"/>
        </w:rPr>
        <w:t>.</w:t>
      </w:r>
    </w:p>
    <w:p w14:paraId="39ABE554" w14:textId="77777777" w:rsidR="008B30BA" w:rsidRPr="00524BE2" w:rsidRDefault="0000028A" w:rsidP="00202DF8">
      <w:pPr>
        <w:pStyle w:val="Corpotesto"/>
        <w:kinsoku w:val="0"/>
        <w:overflowPunct w:val="0"/>
        <w:ind w:left="0"/>
        <w:jc w:val="both"/>
        <w:rPr>
          <w:rFonts w:asciiTheme="minorHAnsi" w:hAnsiTheme="minorHAnsi"/>
        </w:rPr>
      </w:pPr>
      <w:r w:rsidRPr="006334E4">
        <w:rPr>
          <w:rFonts w:asciiTheme="minorHAnsi" w:hAnsiTheme="minorHAnsi"/>
        </w:rPr>
        <w:t>L’Azienda, già dal PTPC 2015-2017, ha proceduto ad una mappatura di tutti i processi potenzialmente a rischio, focalizzandosi su</w:t>
      </w:r>
      <w:r w:rsidR="008B30BA" w:rsidRPr="006334E4">
        <w:rPr>
          <w:rFonts w:asciiTheme="minorHAnsi" w:hAnsiTheme="minorHAnsi"/>
        </w:rPr>
        <w:t xml:space="preserve">lle attività specifiche proprie dell’attività istituzionale </w:t>
      </w:r>
      <w:r w:rsidR="008B30BA" w:rsidRPr="00524BE2">
        <w:rPr>
          <w:rFonts w:asciiTheme="minorHAnsi" w:hAnsiTheme="minorHAnsi"/>
        </w:rPr>
        <w:t>aziendale.</w:t>
      </w:r>
    </w:p>
    <w:p w14:paraId="39ABE555" w14:textId="370CF880"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L’individuazione delle attività a rischio, per ciascuna specifica sfera di attività aziendale a più alto livello di esposizione, è stata realizzata quale frutto di un confronto e valutazione tra </w:t>
      </w:r>
      <w:r w:rsidR="00445416" w:rsidRPr="00524BE2">
        <w:rPr>
          <w:rFonts w:asciiTheme="minorHAnsi" w:hAnsiTheme="minorHAnsi"/>
        </w:rPr>
        <w:t>r</w:t>
      </w:r>
      <w:r w:rsidRPr="00524BE2">
        <w:rPr>
          <w:rFonts w:asciiTheme="minorHAnsi" w:hAnsiTheme="minorHAnsi"/>
        </w:rPr>
        <w:t xml:space="preserve">esponsabili </w:t>
      </w:r>
      <w:r w:rsidR="00913C14" w:rsidRPr="00524BE2">
        <w:rPr>
          <w:rFonts w:asciiTheme="minorHAnsi" w:hAnsiTheme="minorHAnsi"/>
        </w:rPr>
        <w:t>dell’area</w:t>
      </w:r>
      <w:r w:rsidRPr="00524BE2">
        <w:rPr>
          <w:rFonts w:asciiTheme="minorHAnsi" w:hAnsiTheme="minorHAnsi"/>
        </w:rPr>
        <w:t xml:space="preserve"> e</w:t>
      </w:r>
      <w:r w:rsidR="00445416" w:rsidRPr="00524BE2">
        <w:rPr>
          <w:rFonts w:asciiTheme="minorHAnsi" w:hAnsiTheme="minorHAnsi"/>
        </w:rPr>
        <w:t>d</w:t>
      </w:r>
      <w:r w:rsidRPr="00524BE2">
        <w:rPr>
          <w:rFonts w:asciiTheme="minorHAnsi" w:hAnsiTheme="minorHAnsi"/>
        </w:rPr>
        <w:t xml:space="preserve"> il Responsabile per l</w:t>
      </w:r>
      <w:r w:rsidR="00913C14">
        <w:rPr>
          <w:rFonts w:asciiTheme="minorHAnsi" w:hAnsiTheme="minorHAnsi"/>
        </w:rPr>
        <w:t>a</w:t>
      </w:r>
      <w:r w:rsidRPr="00524BE2">
        <w:rPr>
          <w:rFonts w:asciiTheme="minorHAnsi" w:hAnsiTheme="minorHAnsi"/>
        </w:rPr>
        <w:t xml:space="preserve"> prevenzione della </w:t>
      </w:r>
      <w:r w:rsidR="00445416" w:rsidRPr="00524BE2">
        <w:rPr>
          <w:rFonts w:asciiTheme="minorHAnsi" w:hAnsiTheme="minorHAnsi"/>
        </w:rPr>
        <w:t>c</w:t>
      </w:r>
      <w:r w:rsidRPr="00524BE2">
        <w:rPr>
          <w:rFonts w:asciiTheme="minorHAnsi" w:hAnsiTheme="minorHAnsi"/>
        </w:rPr>
        <w:t>orruzione.</w:t>
      </w:r>
    </w:p>
    <w:p w14:paraId="39ABE556" w14:textId="07A61D58"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Per ogni </w:t>
      </w:r>
      <w:r w:rsidR="000705F1" w:rsidRPr="00524BE2">
        <w:rPr>
          <w:rFonts w:asciiTheme="minorHAnsi" w:hAnsiTheme="minorHAnsi"/>
        </w:rPr>
        <w:t>processo</w:t>
      </w:r>
      <w:r w:rsidRPr="00524BE2">
        <w:rPr>
          <w:rFonts w:asciiTheme="minorHAnsi" w:hAnsiTheme="minorHAnsi"/>
        </w:rPr>
        <w:t xml:space="preserve">/attività a rischio è stata fatta una valutazione del grado di rilievo del rischio cui ne consegue l’individuazione dei provvedimenti da </w:t>
      </w:r>
      <w:r w:rsidR="000705F1" w:rsidRPr="00524BE2">
        <w:rPr>
          <w:rFonts w:asciiTheme="minorHAnsi" w:hAnsiTheme="minorHAnsi"/>
        </w:rPr>
        <w:t>mantenere (se già in atto)</w:t>
      </w:r>
      <w:r w:rsidR="00913C14">
        <w:rPr>
          <w:rFonts w:asciiTheme="minorHAnsi" w:hAnsiTheme="minorHAnsi"/>
        </w:rPr>
        <w:t xml:space="preserve"> </w:t>
      </w:r>
      <w:r w:rsidR="000705F1" w:rsidRPr="00524BE2">
        <w:rPr>
          <w:rFonts w:asciiTheme="minorHAnsi" w:hAnsiTheme="minorHAnsi"/>
        </w:rPr>
        <w:t>/</w:t>
      </w:r>
      <w:r w:rsidRPr="00524BE2">
        <w:rPr>
          <w:rFonts w:asciiTheme="minorHAnsi" w:hAnsiTheme="minorHAnsi"/>
        </w:rPr>
        <w:t xml:space="preserve">adottare/attuare/realizzare al fine di ridurre/neutralizzare il rischio rilevato, con relativa individuazione specifica del </w:t>
      </w:r>
      <w:r w:rsidR="008D0CB9" w:rsidRPr="00524BE2">
        <w:rPr>
          <w:rFonts w:asciiTheme="minorHAnsi" w:hAnsiTheme="minorHAnsi"/>
        </w:rPr>
        <w:t>r</w:t>
      </w:r>
      <w:r w:rsidRPr="00524BE2">
        <w:rPr>
          <w:rFonts w:asciiTheme="minorHAnsi" w:hAnsiTheme="minorHAnsi"/>
        </w:rPr>
        <w:t>esponsabile diretto, nonché definizione della tempistica di attuazione</w:t>
      </w:r>
      <w:r w:rsidR="000705F1" w:rsidRPr="00524BE2">
        <w:rPr>
          <w:rFonts w:asciiTheme="minorHAnsi" w:hAnsiTheme="minorHAnsi"/>
        </w:rPr>
        <w:t xml:space="preserve"> e/o di monitoraggio</w:t>
      </w:r>
      <w:r w:rsidRPr="00524BE2">
        <w:rPr>
          <w:rFonts w:asciiTheme="minorHAnsi" w:hAnsiTheme="minorHAnsi"/>
        </w:rPr>
        <w:t>.</w:t>
      </w:r>
      <w:r w:rsidR="0000028A">
        <w:rPr>
          <w:rFonts w:asciiTheme="minorHAnsi" w:hAnsiTheme="minorHAnsi"/>
        </w:rPr>
        <w:t xml:space="preserve"> </w:t>
      </w:r>
    </w:p>
    <w:p w14:paraId="39ABE557"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L’analisi dei rischi che ne consegue</w:t>
      </w:r>
      <w:r w:rsidR="0000028A">
        <w:rPr>
          <w:rFonts w:asciiTheme="minorHAnsi" w:hAnsiTheme="minorHAnsi"/>
        </w:rPr>
        <w:t>, che tiene anche conto del monitoraggio attuato nel corso del pr</w:t>
      </w:r>
      <w:r w:rsidR="00670A73">
        <w:rPr>
          <w:rFonts w:asciiTheme="minorHAnsi" w:hAnsiTheme="minorHAnsi"/>
        </w:rPr>
        <w:t>ecedente</w:t>
      </w:r>
      <w:r w:rsidR="0000028A">
        <w:rPr>
          <w:rFonts w:asciiTheme="minorHAnsi" w:hAnsiTheme="minorHAnsi"/>
        </w:rPr>
        <w:t xml:space="preserve"> anno di applicazione del PTPC</w:t>
      </w:r>
      <w:r w:rsidR="00670A73">
        <w:rPr>
          <w:rFonts w:asciiTheme="minorHAnsi" w:hAnsiTheme="minorHAnsi"/>
        </w:rPr>
        <w:t>T</w:t>
      </w:r>
      <w:r w:rsidR="0000028A">
        <w:rPr>
          <w:rFonts w:asciiTheme="minorHAnsi" w:hAnsiTheme="minorHAnsi"/>
        </w:rPr>
        <w:t>,</w:t>
      </w:r>
      <w:r w:rsidRPr="00524BE2">
        <w:rPr>
          <w:rFonts w:asciiTheme="minorHAnsi" w:hAnsiTheme="minorHAnsi"/>
        </w:rPr>
        <w:t xml:space="preserve"> risulta come da tabell</w:t>
      </w:r>
      <w:r w:rsidR="00670A73">
        <w:rPr>
          <w:rFonts w:asciiTheme="minorHAnsi" w:hAnsiTheme="minorHAnsi"/>
        </w:rPr>
        <w:t>one</w:t>
      </w:r>
      <w:r w:rsidRPr="00524BE2">
        <w:rPr>
          <w:rFonts w:asciiTheme="minorHAnsi" w:hAnsiTheme="minorHAnsi"/>
        </w:rPr>
        <w:t xml:space="preserve"> allegat</w:t>
      </w:r>
      <w:r w:rsidR="00670A73">
        <w:rPr>
          <w:rFonts w:asciiTheme="minorHAnsi" w:hAnsiTheme="minorHAnsi"/>
        </w:rPr>
        <w:t>o (allegato n° 1)</w:t>
      </w:r>
      <w:r w:rsidRPr="00524BE2">
        <w:rPr>
          <w:rFonts w:asciiTheme="minorHAnsi" w:hAnsiTheme="minorHAnsi"/>
        </w:rPr>
        <w:t>.</w:t>
      </w:r>
    </w:p>
    <w:p w14:paraId="39ABE558" w14:textId="77777777" w:rsidR="008B30BA" w:rsidRPr="00524BE2" w:rsidRDefault="00C12009"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0" w:name="_Toc28694225"/>
      <w:r w:rsidRPr="00524BE2">
        <w:rPr>
          <w:rFonts w:asciiTheme="minorHAnsi" w:hAnsiTheme="minorHAnsi" w:cs="Cambria"/>
          <w:b/>
          <w:bCs/>
          <w:sz w:val="32"/>
          <w:szCs w:val="32"/>
        </w:rPr>
        <w:t xml:space="preserve">Art. </w:t>
      </w:r>
      <w:r w:rsidR="003253CB">
        <w:rPr>
          <w:rFonts w:asciiTheme="minorHAnsi" w:hAnsiTheme="minorHAnsi" w:cs="Cambria"/>
          <w:b/>
          <w:bCs/>
          <w:sz w:val="32"/>
          <w:szCs w:val="32"/>
        </w:rPr>
        <w:t>1</w:t>
      </w:r>
      <w:r w:rsidR="004436A0">
        <w:rPr>
          <w:rFonts w:asciiTheme="minorHAnsi" w:hAnsiTheme="minorHAnsi" w:cs="Cambria"/>
          <w:b/>
          <w:bCs/>
          <w:sz w:val="32"/>
          <w:szCs w:val="32"/>
        </w:rPr>
        <w:t>0</w:t>
      </w:r>
      <w:r w:rsidR="008B30BA" w:rsidRPr="00524BE2">
        <w:rPr>
          <w:rFonts w:asciiTheme="minorHAnsi" w:hAnsiTheme="minorHAnsi" w:cs="Cambria"/>
          <w:b/>
          <w:bCs/>
          <w:sz w:val="32"/>
          <w:szCs w:val="32"/>
        </w:rPr>
        <w:t xml:space="preserve"> ­ Analisi del rischio/Criteri per la definizione del livello di rischio</w:t>
      </w:r>
      <w:bookmarkEnd w:id="30"/>
    </w:p>
    <w:p w14:paraId="39ABE559" w14:textId="0AC08074" w:rsidR="001B1AED" w:rsidRPr="00524BE2" w:rsidRDefault="001B1AED" w:rsidP="001B1AED">
      <w:pPr>
        <w:pStyle w:val="Corpotesto"/>
        <w:kinsoku w:val="0"/>
        <w:overflowPunct w:val="0"/>
        <w:jc w:val="both"/>
        <w:rPr>
          <w:rFonts w:asciiTheme="minorHAnsi" w:hAnsiTheme="minorHAnsi"/>
        </w:rPr>
      </w:pPr>
      <w:r w:rsidRPr="00524BE2">
        <w:rPr>
          <w:rFonts w:asciiTheme="minorHAnsi" w:hAnsiTheme="minorHAnsi"/>
        </w:rPr>
        <w:t xml:space="preserve">In logica di priorità, sono stati selezionati dal Direttore e dai Funzionari apicali i processi che, in funzione della situazione specifica dell’Azienda presentano possibili rischi per l’integrità, classificando tali rischi in relazione al grado di “pericolosità” ai fini delle norme anticorruzione.    </w:t>
      </w:r>
    </w:p>
    <w:p w14:paraId="39ABE55A" w14:textId="77777777" w:rsidR="001B1AED" w:rsidRPr="00524BE2" w:rsidRDefault="004436A0" w:rsidP="001B1AED">
      <w:pPr>
        <w:pStyle w:val="Corpotesto"/>
        <w:kinsoku w:val="0"/>
        <w:overflowPunct w:val="0"/>
        <w:jc w:val="both"/>
        <w:rPr>
          <w:rFonts w:asciiTheme="minorHAnsi" w:hAnsiTheme="minorHAnsi"/>
        </w:rPr>
      </w:pPr>
      <w:r>
        <w:rPr>
          <w:rFonts w:asciiTheme="minorHAnsi" w:hAnsiTheme="minorHAnsi"/>
        </w:rPr>
        <w:t>S</w:t>
      </w:r>
      <w:r w:rsidR="002817C9" w:rsidRPr="00524BE2">
        <w:rPr>
          <w:rFonts w:asciiTheme="minorHAnsi" w:hAnsiTheme="minorHAnsi"/>
        </w:rPr>
        <w:t xml:space="preserve">ono state </w:t>
      </w:r>
      <w:r w:rsidR="000705F1" w:rsidRPr="00524BE2">
        <w:rPr>
          <w:rFonts w:asciiTheme="minorHAnsi" w:hAnsiTheme="minorHAnsi"/>
        </w:rPr>
        <w:t>utilizzate</w:t>
      </w:r>
      <w:r w:rsidR="001B1AED" w:rsidRPr="00524BE2">
        <w:rPr>
          <w:rFonts w:asciiTheme="minorHAnsi" w:hAnsiTheme="minorHAnsi"/>
        </w:rPr>
        <w:t xml:space="preserve"> in tale selezione metodologie proprie del </w:t>
      </w:r>
      <w:proofErr w:type="spellStart"/>
      <w:r w:rsidR="001B1AED" w:rsidRPr="00524BE2">
        <w:rPr>
          <w:rFonts w:asciiTheme="minorHAnsi" w:hAnsiTheme="minorHAnsi"/>
        </w:rPr>
        <w:t>risk</w:t>
      </w:r>
      <w:proofErr w:type="spellEnd"/>
      <w:r w:rsidR="001B1AED" w:rsidRPr="00524BE2">
        <w:rPr>
          <w:rFonts w:asciiTheme="minorHAnsi" w:hAnsiTheme="minorHAnsi"/>
        </w:rPr>
        <w:t xml:space="preserve"> management (gestione del rischio</w:t>
      </w:r>
      <w:r>
        <w:rPr>
          <w:rFonts w:asciiTheme="minorHAnsi" w:hAnsiTheme="minorHAnsi"/>
        </w:rPr>
        <w:t>,</w:t>
      </w:r>
      <w:r w:rsidR="001B1AED" w:rsidRPr="00524BE2">
        <w:rPr>
          <w:rFonts w:asciiTheme="minorHAnsi" w:hAnsiTheme="minorHAnsi"/>
        </w:rPr>
        <w:t xml:space="preserve"> caratterizzando ogni processo in base ad un indice di rischio in grado di misurare il suo specifico livello di criticità e di poterlo quindi successivamente comparare con il livello di criticità degli altri processi. </w:t>
      </w:r>
    </w:p>
    <w:p w14:paraId="39ABE55B" w14:textId="02C3E5C7" w:rsidR="00795454" w:rsidRPr="006334E4" w:rsidRDefault="001B1AED" w:rsidP="00795454">
      <w:pPr>
        <w:pStyle w:val="Corpotesto"/>
        <w:kinsoku w:val="0"/>
        <w:overflowPunct w:val="0"/>
        <w:jc w:val="both"/>
        <w:rPr>
          <w:rFonts w:asciiTheme="minorHAnsi" w:hAnsiTheme="minorHAnsi"/>
        </w:rPr>
      </w:pPr>
      <w:r w:rsidRPr="00524BE2">
        <w:rPr>
          <w:rFonts w:asciiTheme="minorHAnsi" w:hAnsiTheme="minorHAnsi"/>
        </w:rPr>
        <w:t xml:space="preserve">Il modello adottato per la pesatura del rischio è coerente con quello suggerito dal Piano Nazionale Anticorruzione </w:t>
      </w:r>
      <w:r w:rsidR="00913C14">
        <w:rPr>
          <w:rFonts w:asciiTheme="minorHAnsi" w:hAnsiTheme="minorHAnsi"/>
        </w:rPr>
        <w:t>2019, ma adottato in forma semplificata</w:t>
      </w:r>
      <w:r w:rsidR="007F2922">
        <w:rPr>
          <w:rFonts w:asciiTheme="minorHAnsi" w:hAnsiTheme="minorHAnsi"/>
        </w:rPr>
        <w:t>, date le dimensioni dell’Ente</w:t>
      </w:r>
      <w:r w:rsidRPr="006334E4">
        <w:rPr>
          <w:rFonts w:asciiTheme="minorHAnsi" w:hAnsiTheme="minorHAnsi"/>
        </w:rPr>
        <w:t xml:space="preserve">.  </w:t>
      </w:r>
      <w:r w:rsidR="00C23E2A" w:rsidRPr="006334E4">
        <w:rPr>
          <w:rFonts w:asciiTheme="minorHAnsi" w:hAnsiTheme="minorHAnsi"/>
        </w:rPr>
        <w:t xml:space="preserve">  </w:t>
      </w:r>
    </w:p>
    <w:p w14:paraId="39ABE55C" w14:textId="77777777" w:rsidR="00795454" w:rsidRPr="006334E4" w:rsidRDefault="00795454" w:rsidP="00795454">
      <w:pPr>
        <w:pStyle w:val="Corpotesto"/>
        <w:kinsoku w:val="0"/>
        <w:overflowPunct w:val="0"/>
        <w:jc w:val="both"/>
        <w:rPr>
          <w:rFonts w:asciiTheme="minorHAnsi" w:hAnsiTheme="minorHAnsi"/>
        </w:rPr>
      </w:pPr>
      <w:r w:rsidRPr="006334E4">
        <w:rPr>
          <w:rFonts w:asciiTheme="minorHAnsi" w:hAnsiTheme="minorHAnsi"/>
        </w:rPr>
        <w:t>L’analisi del livello di rischio consiste nella valutazione della probabilità che il rischio si realizzi in relazione all’impatto che lo stesso produce. L’approccio prevede quindi che un rischio sia analizzato secondo le due variabili:</w:t>
      </w:r>
    </w:p>
    <w:p w14:paraId="39ABE55D" w14:textId="77777777" w:rsidR="00D577B6" w:rsidRPr="00D577B6" w:rsidRDefault="00D577B6" w:rsidP="00D577B6">
      <w:pPr>
        <w:pStyle w:val="Corpotesto"/>
        <w:kinsoku w:val="0"/>
        <w:overflowPunct w:val="0"/>
        <w:rPr>
          <w:rFonts w:asciiTheme="minorHAnsi" w:hAnsiTheme="minorHAnsi"/>
        </w:rPr>
      </w:pPr>
      <w:r w:rsidRPr="00D577B6">
        <w:rPr>
          <w:rFonts w:asciiTheme="minorHAnsi" w:hAnsiTheme="minorHAnsi"/>
        </w:rPr>
        <w:t>1.</w:t>
      </w:r>
      <w:r w:rsidRPr="00D577B6">
        <w:rPr>
          <w:rFonts w:asciiTheme="minorHAnsi" w:hAnsiTheme="minorHAnsi"/>
        </w:rPr>
        <w:tab/>
        <w:t xml:space="preserve">la probabilità di accadimento, cioè la stima di quanto è probabile che il rischio si manifesti in quel processo; </w:t>
      </w:r>
    </w:p>
    <w:p w14:paraId="39ABE55E" w14:textId="77777777" w:rsidR="00D577B6" w:rsidRPr="00D577B6" w:rsidRDefault="00D577B6" w:rsidP="00D577B6">
      <w:pPr>
        <w:pStyle w:val="Corpotesto"/>
        <w:kinsoku w:val="0"/>
        <w:overflowPunct w:val="0"/>
        <w:rPr>
          <w:rFonts w:asciiTheme="minorHAnsi" w:hAnsiTheme="minorHAnsi"/>
        </w:rPr>
      </w:pPr>
      <w:r w:rsidRPr="00D577B6">
        <w:rPr>
          <w:rFonts w:asciiTheme="minorHAnsi" w:hAnsiTheme="minorHAnsi"/>
        </w:rPr>
        <w:t xml:space="preserve">Le componenti che si sono tenute empiricamente in considerazione in tale stima del singolo processo, sono state: </w:t>
      </w:r>
    </w:p>
    <w:p w14:paraId="39ABE55F"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 xml:space="preserve">Grado di Discrezionalità/ Merito tecnico/ Vincoli </w:t>
      </w:r>
    </w:p>
    <w:p w14:paraId="39ABE560"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Rilevanza esterna / Valori economici in gioco</w:t>
      </w:r>
    </w:p>
    <w:p w14:paraId="39ABE561"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Complessità/ Linearità/ Trasparenza del processo</w:t>
      </w:r>
    </w:p>
    <w:p w14:paraId="39ABE562"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Presenza di controlli interni/ Esterni</w:t>
      </w:r>
    </w:p>
    <w:p w14:paraId="39ABE563"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Precedenti critici in Azienda o in realtà simili.</w:t>
      </w:r>
    </w:p>
    <w:p w14:paraId="39ABE564"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 xml:space="preserve">L'indice di probabilità è stato costruito con la seguente logica: </w:t>
      </w:r>
    </w:p>
    <w:p w14:paraId="39ABE565" w14:textId="77777777" w:rsidR="00D577B6" w:rsidRPr="00D577B6" w:rsidRDefault="00D577B6" w:rsidP="00D577B6">
      <w:pPr>
        <w:pStyle w:val="Corpotesto"/>
        <w:kinsoku w:val="0"/>
        <w:overflowPunct w:val="0"/>
        <w:ind w:left="0"/>
        <w:rPr>
          <w:rFonts w:asciiTheme="minorHAnsi" w:hAnsiTheme="minorHAnsi"/>
        </w:rPr>
      </w:pPr>
    </w:p>
    <w:p w14:paraId="39ABE566" w14:textId="3052B51F"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Con probabilità da 0 a 0,05 (5%) il valore indicativo è 1, probabilità tenue;</w:t>
      </w:r>
    </w:p>
    <w:p w14:paraId="39ABE567"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Con probabilità da 0,05 (5%) a 0,15 (15%) il valore indicativo è 2, probabilità media;</w:t>
      </w:r>
    </w:p>
    <w:p w14:paraId="39ABE568"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 xml:space="preserve">Con probabilità da 0,15 (15%) a 1 (100%) il valore indicativo è 3, probabilità elevata. </w:t>
      </w:r>
    </w:p>
    <w:p w14:paraId="39ABE569" w14:textId="77777777" w:rsidR="00D577B6" w:rsidRPr="00D577B6" w:rsidRDefault="00D577B6" w:rsidP="00D577B6">
      <w:pPr>
        <w:pStyle w:val="Corpotesto"/>
        <w:kinsoku w:val="0"/>
        <w:overflowPunct w:val="0"/>
        <w:ind w:left="0"/>
        <w:rPr>
          <w:rFonts w:asciiTheme="minorHAnsi" w:hAnsiTheme="minorHAnsi"/>
        </w:rPr>
      </w:pPr>
    </w:p>
    <w:p w14:paraId="39ABE56A" w14:textId="77777777" w:rsidR="00D577B6" w:rsidRPr="00D577B6" w:rsidRDefault="00D577B6" w:rsidP="00D577B6">
      <w:pPr>
        <w:pStyle w:val="Corpotesto"/>
        <w:kinsoku w:val="0"/>
        <w:overflowPunct w:val="0"/>
        <w:rPr>
          <w:rFonts w:asciiTheme="minorHAnsi" w:hAnsiTheme="minorHAnsi"/>
        </w:rPr>
      </w:pPr>
      <w:r w:rsidRPr="00D577B6">
        <w:rPr>
          <w:rFonts w:asciiTheme="minorHAnsi" w:hAnsiTheme="minorHAnsi"/>
        </w:rPr>
        <w:lastRenderedPageBreak/>
        <w:t>2.</w:t>
      </w:r>
      <w:r w:rsidRPr="00D577B6">
        <w:rPr>
          <w:rFonts w:asciiTheme="minorHAnsi" w:hAnsiTheme="minorHAnsi"/>
        </w:rPr>
        <w:tab/>
        <w:t>l’impatto dell’accadimento, cioè la stima dell’entità del danno connesso all’eventualità che il rischio si concretizzi. Le dimensioni che si sono tenute in considerazione nella valorizzazione dell’impatto sono state quelle suggerite dal PNA (all.5), ossia:</w:t>
      </w:r>
    </w:p>
    <w:p w14:paraId="39ABE56B"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Impatto economico,</w:t>
      </w:r>
    </w:p>
    <w:p w14:paraId="39ABE56C"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Impatto organizzativo,</w:t>
      </w:r>
    </w:p>
    <w:p w14:paraId="39ABE56D"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 xml:space="preserve">Impatto </w:t>
      </w:r>
      <w:proofErr w:type="spellStart"/>
      <w:r w:rsidRPr="00D577B6">
        <w:rPr>
          <w:rFonts w:asciiTheme="minorHAnsi" w:hAnsiTheme="minorHAnsi"/>
        </w:rPr>
        <w:t>reputazionale</w:t>
      </w:r>
      <w:proofErr w:type="spellEnd"/>
      <w:r w:rsidRPr="00D577B6">
        <w:rPr>
          <w:rFonts w:asciiTheme="minorHAnsi" w:hAnsiTheme="minorHAnsi"/>
        </w:rPr>
        <w:t>.</w:t>
      </w:r>
    </w:p>
    <w:p w14:paraId="39ABE56E" w14:textId="77777777" w:rsidR="00D577B6" w:rsidRPr="00D577B6" w:rsidRDefault="00D577B6" w:rsidP="00D577B6">
      <w:pPr>
        <w:pStyle w:val="Corpotesto"/>
        <w:kinsoku w:val="0"/>
        <w:overflowPunct w:val="0"/>
        <w:rPr>
          <w:rFonts w:asciiTheme="minorHAnsi" w:hAnsiTheme="minorHAnsi"/>
        </w:rPr>
      </w:pPr>
      <w:r w:rsidRPr="00D577B6">
        <w:rPr>
          <w:rFonts w:asciiTheme="minorHAnsi" w:hAnsiTheme="minorHAnsi"/>
        </w:rPr>
        <w:t xml:space="preserve">L'indice di impatto – concetto un poco più complesso da calcolare - è invece costruito in maniera lineare lungo l'asse che da un impatto tenue porta fino ad un impatto elevato. L'indice di impatto è stato costruito nella seguente maniera: </w:t>
      </w:r>
    </w:p>
    <w:p w14:paraId="39ABE56F" w14:textId="77777777" w:rsidR="00D577B6" w:rsidRPr="00D577B6" w:rsidRDefault="00D577B6" w:rsidP="00D577B6">
      <w:pPr>
        <w:pStyle w:val="Corpotesto"/>
        <w:kinsoku w:val="0"/>
        <w:overflowPunct w:val="0"/>
        <w:ind w:left="0"/>
        <w:rPr>
          <w:rFonts w:asciiTheme="minorHAnsi" w:hAnsiTheme="minorHAnsi"/>
        </w:rPr>
      </w:pPr>
    </w:p>
    <w:p w14:paraId="39ABE570"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 xml:space="preserve">Con impatto sul totale da 0 a 0,33 (33%) il valore indicativo è 1, cioè impatto tenue; </w:t>
      </w:r>
    </w:p>
    <w:p w14:paraId="39ABE571"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Con impatto sul totale da 0,33 (33%) a 0,66 (66%) il valore indicativo è 2, cioè impatto medio;</w:t>
      </w:r>
    </w:p>
    <w:p w14:paraId="39ABE572"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w:t>
      </w:r>
      <w:r w:rsidRPr="00D577B6">
        <w:rPr>
          <w:rFonts w:asciiTheme="minorHAnsi" w:hAnsiTheme="minorHAnsi"/>
        </w:rPr>
        <w:tab/>
        <w:t xml:space="preserve">Con impatto sul totale da 0,66 (66%) a 1 (100%) il valore indicativo è 3, cioè impatto elevato. </w:t>
      </w:r>
    </w:p>
    <w:p w14:paraId="39ABE573" w14:textId="77777777" w:rsidR="00D577B6" w:rsidRPr="00D577B6" w:rsidRDefault="00D577B6" w:rsidP="00D577B6">
      <w:pPr>
        <w:pStyle w:val="Corpotesto"/>
        <w:kinsoku w:val="0"/>
        <w:overflowPunct w:val="0"/>
        <w:ind w:left="0"/>
        <w:rPr>
          <w:rFonts w:asciiTheme="minorHAnsi" w:hAnsiTheme="minorHAnsi"/>
        </w:rPr>
      </w:pPr>
    </w:p>
    <w:p w14:paraId="39ABE574" w14:textId="77777777" w:rsidR="00D577B6" w:rsidRPr="00D577B6" w:rsidRDefault="00D577B6" w:rsidP="004436A0">
      <w:pPr>
        <w:pStyle w:val="Corpotesto"/>
        <w:kinsoku w:val="0"/>
        <w:overflowPunct w:val="0"/>
        <w:ind w:left="0"/>
        <w:rPr>
          <w:rFonts w:asciiTheme="minorHAnsi" w:hAnsiTheme="minorHAnsi"/>
          <w:b/>
        </w:rPr>
      </w:pPr>
      <w:r w:rsidRPr="00D577B6">
        <w:rPr>
          <w:rFonts w:asciiTheme="minorHAnsi" w:hAnsiTheme="minorHAnsi"/>
        </w:rPr>
        <w:t xml:space="preserve">L’indice di rischio si ottiene </w:t>
      </w:r>
      <w:r w:rsidR="004436A0">
        <w:rPr>
          <w:rFonts w:asciiTheme="minorHAnsi" w:hAnsiTheme="minorHAnsi"/>
        </w:rPr>
        <w:t>sommando</w:t>
      </w:r>
      <w:r w:rsidRPr="00D577B6">
        <w:rPr>
          <w:rFonts w:asciiTheme="minorHAnsi" w:hAnsiTheme="minorHAnsi"/>
        </w:rPr>
        <w:t xml:space="preserve"> tra loro questa due variabili (per ognuna delle quali si è stabilita come sopra una scala quantitativa). Più è alto l’indice di rischio, pertanto, più è critico il processo dal punto di vista dell’accadimento di azioni o comportamenti non linea con i principi di integrità e trasparenza. </w:t>
      </w:r>
    </w:p>
    <w:p w14:paraId="39ABE575"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b/>
        </w:rPr>
        <w:t>L’indice di rischio comunque tiene conto del fatto che non si sono registrate negli ultimi anni in Azienda violazioni di norme di legge a tutela dell’imparzialità e correttezza dell’operato</w:t>
      </w:r>
    </w:p>
    <w:p w14:paraId="39ABE576"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In relazione alle richieste della norma, all’interno del Piano, sono stati inseriti tutti i processi caratterizzati da un indice di rischio “medio” o “alto” e comunque tutti i procedimenti di cui al citato art. 1 comma 16, oltre ad altri processi “critici” il cui indice di rischio si è rivelato, ad un esame più approfondito, essere “basso”.</w:t>
      </w:r>
    </w:p>
    <w:p w14:paraId="39ABE577"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In sostanza ciascuno dei due indici viene pesato con un valore empirico tra 1 (tenue/leggero), 2 (medio/rilevante) e 3(forte/grave), applicato sia all’indice di Probabilità (IP) che all’indice di Impatto (IG), il cui prodotto porta alla definizione del Livello di Rischio (IR).</w:t>
      </w:r>
    </w:p>
    <w:p w14:paraId="39ABE578" w14:textId="77777777" w:rsidR="00D577B6" w:rsidRPr="00D577B6" w:rsidRDefault="004436A0" w:rsidP="00D577B6">
      <w:pPr>
        <w:pStyle w:val="Corpotesto"/>
        <w:kinsoku w:val="0"/>
        <w:overflowPunct w:val="0"/>
        <w:ind w:left="0"/>
        <w:rPr>
          <w:rFonts w:asciiTheme="minorHAnsi" w:hAnsiTheme="minorHAnsi"/>
        </w:rPr>
      </w:pPr>
      <w:r>
        <w:rPr>
          <w:rFonts w:asciiTheme="minorHAnsi" w:hAnsiTheme="minorHAnsi"/>
          <w:b/>
        </w:rPr>
        <w:t>IP +</w:t>
      </w:r>
      <w:r w:rsidR="00D577B6" w:rsidRPr="00D577B6">
        <w:rPr>
          <w:rFonts w:asciiTheme="minorHAnsi" w:hAnsiTheme="minorHAnsi"/>
          <w:b/>
        </w:rPr>
        <w:t xml:space="preserve"> IG = IR</w:t>
      </w:r>
      <w:r w:rsidR="00D577B6" w:rsidRPr="00D577B6">
        <w:rPr>
          <w:rFonts w:asciiTheme="minorHAnsi" w:hAnsiTheme="minorHAnsi"/>
        </w:rPr>
        <w:t xml:space="preserve"> definito per ogni processo ritenuto sensibile alla corruzione/contaminazione da parte di interessi privati (come da allegata tabella – allegato n° 1).</w:t>
      </w:r>
    </w:p>
    <w:p w14:paraId="39ABE579"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Dall’indice di Rischio, che si deduce per ogni processo considerato sensibile, si definiscono quindi tre possibili livelli di soglia:</w:t>
      </w:r>
    </w:p>
    <w:p w14:paraId="39ABE57A"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2            = rischio tenue (caratterizzato visivamente con il colore verde)</w:t>
      </w:r>
    </w:p>
    <w:p w14:paraId="39ABE57B" w14:textId="77777777" w:rsidR="00D577B6" w:rsidRPr="00D577B6" w:rsidRDefault="00D577B6" w:rsidP="00D577B6">
      <w:pPr>
        <w:pStyle w:val="Corpotesto"/>
        <w:kinsoku w:val="0"/>
        <w:overflowPunct w:val="0"/>
        <w:ind w:left="0"/>
        <w:rPr>
          <w:rFonts w:asciiTheme="minorHAnsi" w:hAnsiTheme="minorHAnsi"/>
        </w:rPr>
      </w:pPr>
      <w:r w:rsidRPr="00D577B6">
        <w:rPr>
          <w:rFonts w:asciiTheme="minorHAnsi" w:hAnsiTheme="minorHAnsi"/>
        </w:rPr>
        <w:t>3 e 4</w:t>
      </w:r>
      <w:r w:rsidR="004436A0">
        <w:rPr>
          <w:rFonts w:asciiTheme="minorHAnsi" w:hAnsiTheme="minorHAnsi"/>
        </w:rPr>
        <w:t xml:space="preserve">     </w:t>
      </w:r>
      <w:r w:rsidRPr="00D577B6">
        <w:rPr>
          <w:rFonts w:asciiTheme="minorHAnsi" w:hAnsiTheme="minorHAnsi"/>
        </w:rPr>
        <w:t xml:space="preserve"> = rischio rilevante (caratterizzato visivamente con il colore giallo)</w:t>
      </w:r>
    </w:p>
    <w:p w14:paraId="39ABE57C" w14:textId="77777777" w:rsidR="00D577B6" w:rsidRPr="00D577B6" w:rsidRDefault="004436A0" w:rsidP="00D577B6">
      <w:pPr>
        <w:pStyle w:val="Corpotesto"/>
        <w:kinsoku w:val="0"/>
        <w:overflowPunct w:val="0"/>
        <w:ind w:left="0"/>
        <w:rPr>
          <w:rFonts w:asciiTheme="minorHAnsi" w:hAnsiTheme="minorHAnsi"/>
        </w:rPr>
      </w:pPr>
      <w:r>
        <w:rPr>
          <w:rFonts w:asciiTheme="minorHAnsi" w:hAnsiTheme="minorHAnsi"/>
        </w:rPr>
        <w:t xml:space="preserve">5 e </w:t>
      </w:r>
      <w:r w:rsidR="00D577B6" w:rsidRPr="00D577B6">
        <w:rPr>
          <w:rFonts w:asciiTheme="minorHAnsi" w:hAnsiTheme="minorHAnsi"/>
        </w:rPr>
        <w:t>6</w:t>
      </w:r>
      <w:r>
        <w:rPr>
          <w:rFonts w:asciiTheme="minorHAnsi" w:hAnsiTheme="minorHAnsi"/>
        </w:rPr>
        <w:t xml:space="preserve">     </w:t>
      </w:r>
      <w:r w:rsidR="00D577B6" w:rsidRPr="00D577B6">
        <w:rPr>
          <w:rFonts w:asciiTheme="minorHAnsi" w:hAnsiTheme="minorHAnsi"/>
        </w:rPr>
        <w:t xml:space="preserve"> = rischio grave (caratterizzato visivamente con il colore rosso).</w:t>
      </w:r>
    </w:p>
    <w:p w14:paraId="39ABE57D" w14:textId="77777777" w:rsidR="00D577B6" w:rsidRPr="00D577B6" w:rsidRDefault="00D577B6" w:rsidP="00D577B6">
      <w:pPr>
        <w:pStyle w:val="Corpotesto"/>
        <w:kinsoku w:val="0"/>
        <w:overflowPunct w:val="0"/>
        <w:ind w:left="0"/>
        <w:rPr>
          <w:rFonts w:asciiTheme="minorHAnsi" w:hAnsiTheme="minorHAnsi"/>
          <w:b/>
          <w:bCs/>
        </w:rPr>
      </w:pPr>
      <w:r w:rsidRPr="00D577B6">
        <w:rPr>
          <w:rFonts w:asciiTheme="minorHAnsi" w:hAnsiTheme="minorHAnsi"/>
        </w:rPr>
        <w:t>Le tre fasce di rischio inducono alla definizione dei singoli provvedimenti da adottare al fine di ridurre il livello di rischio, con definizione esatta dei responsabili, dei tempi di attuazione (commisurati all’urgenza), nonché degli indicatori per il monitoraggio in sede di controllo.</w:t>
      </w:r>
    </w:p>
    <w:p w14:paraId="39ABE57E" w14:textId="77777777" w:rsidR="001B1AED" w:rsidRPr="00524BE2" w:rsidRDefault="001B1AED" w:rsidP="003B1315">
      <w:pPr>
        <w:pStyle w:val="Corpotesto"/>
        <w:kinsoku w:val="0"/>
        <w:overflowPunct w:val="0"/>
        <w:ind w:left="0"/>
        <w:jc w:val="both"/>
        <w:rPr>
          <w:rFonts w:asciiTheme="minorHAnsi" w:hAnsiTheme="minorHAnsi"/>
        </w:rPr>
      </w:pPr>
    </w:p>
    <w:p w14:paraId="39ABE57F" w14:textId="77777777" w:rsidR="008B30BA" w:rsidRPr="00524BE2" w:rsidRDefault="008B30B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1" w:name="_Toc28694226"/>
      <w:r w:rsidRPr="00524BE2">
        <w:rPr>
          <w:rFonts w:asciiTheme="minorHAnsi" w:hAnsiTheme="minorHAnsi" w:cs="Cambria"/>
          <w:b/>
          <w:bCs/>
          <w:sz w:val="32"/>
          <w:szCs w:val="32"/>
        </w:rPr>
        <w:t xml:space="preserve">Art. </w:t>
      </w:r>
      <w:r w:rsidR="00A47CAF" w:rsidRPr="00524BE2">
        <w:rPr>
          <w:rFonts w:asciiTheme="minorHAnsi" w:hAnsiTheme="minorHAnsi" w:cs="Cambria"/>
          <w:b/>
          <w:bCs/>
          <w:sz w:val="32"/>
          <w:szCs w:val="32"/>
        </w:rPr>
        <w:t>1</w:t>
      </w:r>
      <w:r w:rsidR="006677CB">
        <w:rPr>
          <w:rFonts w:asciiTheme="minorHAnsi" w:hAnsiTheme="minorHAnsi" w:cs="Cambria"/>
          <w:b/>
          <w:bCs/>
          <w:sz w:val="32"/>
          <w:szCs w:val="32"/>
        </w:rPr>
        <w:t>1</w:t>
      </w:r>
      <w:r w:rsidRPr="00524BE2">
        <w:rPr>
          <w:rFonts w:asciiTheme="minorHAnsi" w:hAnsiTheme="minorHAnsi" w:cs="Cambria"/>
          <w:b/>
          <w:bCs/>
          <w:sz w:val="32"/>
          <w:szCs w:val="32"/>
        </w:rPr>
        <w:t xml:space="preserve"> ­ Collegamento con </w:t>
      </w:r>
      <w:r w:rsidR="009D07C0" w:rsidRPr="00524BE2">
        <w:rPr>
          <w:rFonts w:asciiTheme="minorHAnsi" w:hAnsiTheme="minorHAnsi" w:cs="Cambria"/>
          <w:b/>
          <w:bCs/>
          <w:sz w:val="32"/>
          <w:szCs w:val="32"/>
        </w:rPr>
        <w:t>gli altri strumenti di programmazione, di valutazione e di rendicontazione</w:t>
      </w:r>
      <w:bookmarkEnd w:id="31"/>
    </w:p>
    <w:p w14:paraId="39ABE580"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L’efficacia del </w:t>
      </w:r>
      <w:r w:rsidR="00670A73">
        <w:rPr>
          <w:rFonts w:asciiTheme="minorHAnsi" w:hAnsiTheme="minorHAnsi"/>
        </w:rPr>
        <w:t>PTPCT</w:t>
      </w:r>
      <w:r w:rsidRPr="00524BE2">
        <w:rPr>
          <w:rFonts w:asciiTheme="minorHAnsi" w:hAnsiTheme="minorHAnsi"/>
        </w:rPr>
        <w:t xml:space="preserve"> dipende dalla collaborazione fattiva di tutti i componenti dell’Amministrazione. Rappresentando infatti uno strumento di programmazione finalizzata alla riduzione del rischio corruttivo nelle attività individuate come a maggior rischio, con indicazione degli strumenti da attivare al fine di ridurre lo stesso, dei responsabili dell’adozione degli </w:t>
      </w:r>
      <w:r w:rsidRPr="00524BE2">
        <w:rPr>
          <w:rFonts w:asciiTheme="minorHAnsi" w:hAnsiTheme="minorHAnsi"/>
        </w:rPr>
        <w:lastRenderedPageBreak/>
        <w:t xml:space="preserve">strumenti, nonché delle rispettive tempistiche, deve trovare necessario collegamento con </w:t>
      </w:r>
      <w:r w:rsidR="009D07C0" w:rsidRPr="00524BE2">
        <w:rPr>
          <w:rFonts w:asciiTheme="minorHAnsi" w:hAnsiTheme="minorHAnsi"/>
        </w:rPr>
        <w:t>gli altri strumenti di programmazione aziendale e con la valutazione delle prestazioni</w:t>
      </w:r>
      <w:r w:rsidRPr="00524BE2">
        <w:rPr>
          <w:rFonts w:asciiTheme="minorHAnsi" w:hAnsiTheme="minorHAnsi"/>
        </w:rPr>
        <w:t>.</w:t>
      </w:r>
    </w:p>
    <w:p w14:paraId="39ABE581" w14:textId="48BDA925" w:rsidR="00D956FE" w:rsidRPr="00D956FE" w:rsidRDefault="008B30BA" w:rsidP="00C54D13">
      <w:pPr>
        <w:pStyle w:val="Corpotesto"/>
        <w:kinsoku w:val="0"/>
        <w:overflowPunct w:val="0"/>
        <w:ind w:left="0"/>
        <w:rPr>
          <w:rFonts w:asciiTheme="minorHAnsi" w:hAnsiTheme="minorHAnsi"/>
          <w:color w:val="FF0000"/>
        </w:rPr>
      </w:pPr>
      <w:r w:rsidRPr="00524BE2">
        <w:rPr>
          <w:rFonts w:asciiTheme="minorHAnsi" w:hAnsiTheme="minorHAnsi"/>
        </w:rPr>
        <w:t>Le attività previste come strumenti di lotta alla corruzione trova</w:t>
      </w:r>
      <w:r w:rsidR="001937A7">
        <w:rPr>
          <w:rFonts w:asciiTheme="minorHAnsi" w:hAnsiTheme="minorHAnsi"/>
        </w:rPr>
        <w:t>no</w:t>
      </w:r>
      <w:r w:rsidRPr="00524BE2">
        <w:rPr>
          <w:rFonts w:asciiTheme="minorHAnsi" w:hAnsiTheme="minorHAnsi"/>
        </w:rPr>
        <w:t xml:space="preserve"> inserimento nella programmazione strategica aziendale come obiettivi e indicatori nel Piano </w:t>
      </w:r>
      <w:r w:rsidR="00F318D8" w:rsidRPr="00524BE2">
        <w:rPr>
          <w:rFonts w:asciiTheme="minorHAnsi" w:hAnsiTheme="minorHAnsi"/>
        </w:rPr>
        <w:t>Attività Annuale, e nel Piano strategico quadriennale.</w:t>
      </w:r>
      <w:r w:rsidR="00D956FE">
        <w:rPr>
          <w:rFonts w:asciiTheme="minorHAnsi" w:hAnsiTheme="minorHAnsi"/>
        </w:rPr>
        <w:t xml:space="preserve"> </w:t>
      </w:r>
    </w:p>
    <w:p w14:paraId="39ABE582" w14:textId="77777777" w:rsidR="008B30BA" w:rsidRPr="00524BE2" w:rsidRDefault="008B30BA" w:rsidP="00F318D8">
      <w:pPr>
        <w:pStyle w:val="Corpotesto"/>
        <w:kinsoku w:val="0"/>
        <w:overflowPunct w:val="0"/>
        <w:ind w:left="0"/>
        <w:jc w:val="both"/>
        <w:rPr>
          <w:rFonts w:asciiTheme="minorHAnsi" w:hAnsiTheme="minorHAnsi"/>
        </w:rPr>
      </w:pPr>
    </w:p>
    <w:p w14:paraId="39ABE583" w14:textId="77777777" w:rsidR="008B30BA" w:rsidRPr="00524BE2" w:rsidRDefault="009D07C0"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2" w:name="_Toc28694227"/>
      <w:r w:rsidRPr="00524BE2">
        <w:rPr>
          <w:rFonts w:asciiTheme="minorHAnsi" w:hAnsiTheme="minorHAnsi" w:cs="Cambria"/>
          <w:b/>
          <w:bCs/>
          <w:sz w:val="32"/>
          <w:szCs w:val="32"/>
        </w:rPr>
        <w:t xml:space="preserve">Art. </w:t>
      </w:r>
      <w:r w:rsidR="003253CB">
        <w:rPr>
          <w:rFonts w:asciiTheme="minorHAnsi" w:hAnsiTheme="minorHAnsi" w:cs="Cambria"/>
          <w:b/>
          <w:bCs/>
          <w:sz w:val="32"/>
          <w:szCs w:val="32"/>
        </w:rPr>
        <w:t>1</w:t>
      </w:r>
      <w:r w:rsidR="006677CB">
        <w:rPr>
          <w:rFonts w:asciiTheme="minorHAnsi" w:hAnsiTheme="minorHAnsi" w:cs="Cambria"/>
          <w:b/>
          <w:bCs/>
          <w:sz w:val="32"/>
          <w:szCs w:val="32"/>
        </w:rPr>
        <w:t>2</w:t>
      </w:r>
      <w:r w:rsidR="008B30BA" w:rsidRPr="00524BE2">
        <w:rPr>
          <w:rFonts w:asciiTheme="minorHAnsi" w:hAnsiTheme="minorHAnsi" w:cs="Cambria"/>
          <w:b/>
          <w:bCs/>
          <w:sz w:val="32"/>
          <w:szCs w:val="32"/>
        </w:rPr>
        <w:t xml:space="preserve"> ­ Sistema di controllo dell’adozione dei provvedimenti utili ai fini della riduzione del rischio</w:t>
      </w:r>
      <w:bookmarkEnd w:id="32"/>
    </w:p>
    <w:p w14:paraId="39ABE584" w14:textId="77777777" w:rsidR="008B30BA" w:rsidRPr="00524BE2" w:rsidRDefault="008B30BA" w:rsidP="003B1315">
      <w:pPr>
        <w:pStyle w:val="Corpotesto"/>
        <w:kinsoku w:val="0"/>
        <w:overflowPunct w:val="0"/>
        <w:ind w:left="0" w:right="109"/>
        <w:jc w:val="both"/>
        <w:rPr>
          <w:rFonts w:asciiTheme="minorHAnsi" w:hAnsiTheme="minorHAnsi"/>
        </w:rPr>
      </w:pPr>
      <w:r w:rsidRPr="00524BE2">
        <w:rPr>
          <w:rFonts w:asciiTheme="minorHAnsi" w:hAnsiTheme="minorHAnsi"/>
        </w:rPr>
        <w:t>A fronte della definizione, nell’ambito delle attività afferenti a</w:t>
      </w:r>
      <w:r w:rsidR="009D07C0" w:rsidRPr="00524BE2">
        <w:rPr>
          <w:rFonts w:asciiTheme="minorHAnsi" w:hAnsiTheme="minorHAnsi"/>
        </w:rPr>
        <w:t>i singoli processi indi</w:t>
      </w:r>
      <w:r w:rsidRPr="00524BE2">
        <w:rPr>
          <w:rFonts w:asciiTheme="minorHAnsi" w:hAnsiTheme="minorHAnsi"/>
        </w:rPr>
        <w:t>viduat</w:t>
      </w:r>
      <w:r w:rsidR="009D07C0" w:rsidRPr="00524BE2">
        <w:rPr>
          <w:rFonts w:asciiTheme="minorHAnsi" w:hAnsiTheme="minorHAnsi"/>
        </w:rPr>
        <w:t>i</w:t>
      </w:r>
      <w:r w:rsidRPr="00524BE2">
        <w:rPr>
          <w:rFonts w:asciiTheme="minorHAnsi" w:hAnsiTheme="minorHAnsi"/>
        </w:rPr>
        <w:t xml:space="preserve"> come soggett</w:t>
      </w:r>
      <w:r w:rsidR="009D07C0" w:rsidRPr="00524BE2">
        <w:rPr>
          <w:rFonts w:asciiTheme="minorHAnsi" w:hAnsiTheme="minorHAnsi"/>
        </w:rPr>
        <w:t>i</w:t>
      </w:r>
      <w:r w:rsidRPr="00524BE2">
        <w:rPr>
          <w:rFonts w:asciiTheme="minorHAnsi" w:hAnsiTheme="minorHAnsi"/>
        </w:rPr>
        <w:t xml:space="preserve"> a rischio corruttivo, de</w:t>
      </w:r>
      <w:r w:rsidR="009D07C0" w:rsidRPr="00524BE2">
        <w:rPr>
          <w:rFonts w:asciiTheme="minorHAnsi" w:hAnsiTheme="minorHAnsi"/>
        </w:rPr>
        <w:t>lle azioni e de</w:t>
      </w:r>
      <w:r w:rsidRPr="00524BE2">
        <w:rPr>
          <w:rFonts w:asciiTheme="minorHAnsi" w:hAnsiTheme="minorHAnsi"/>
        </w:rPr>
        <w:t>i provvedimenti da adottare ai fini della riduzione del rischio medesimo, il P</w:t>
      </w:r>
      <w:r w:rsidR="008D0CB9" w:rsidRPr="00524BE2">
        <w:rPr>
          <w:rFonts w:asciiTheme="minorHAnsi" w:hAnsiTheme="minorHAnsi"/>
        </w:rPr>
        <w:t>iano di prevenzione prevede il r</w:t>
      </w:r>
      <w:r w:rsidRPr="00524BE2">
        <w:rPr>
          <w:rFonts w:asciiTheme="minorHAnsi" w:hAnsiTheme="minorHAnsi"/>
        </w:rPr>
        <w:t>esponsabile per l’adozione</w:t>
      </w:r>
      <w:r w:rsidR="00E3644D" w:rsidRPr="00524BE2">
        <w:rPr>
          <w:rFonts w:asciiTheme="minorHAnsi" w:hAnsiTheme="minorHAnsi"/>
        </w:rPr>
        <w:t>/mantenimento</w:t>
      </w:r>
      <w:r w:rsidRPr="00524BE2">
        <w:rPr>
          <w:rFonts w:asciiTheme="minorHAnsi" w:hAnsiTheme="minorHAnsi"/>
        </w:rPr>
        <w:t xml:space="preserve"> del singolo provvedimento</w:t>
      </w:r>
      <w:r w:rsidR="009D07C0" w:rsidRPr="00524BE2">
        <w:rPr>
          <w:rFonts w:asciiTheme="minorHAnsi" w:hAnsiTheme="minorHAnsi"/>
        </w:rPr>
        <w:t>/azione</w:t>
      </w:r>
      <w:r w:rsidRPr="00524BE2">
        <w:rPr>
          <w:rFonts w:asciiTheme="minorHAnsi" w:hAnsiTheme="minorHAnsi"/>
        </w:rPr>
        <w:t>, la tempistica</w:t>
      </w:r>
      <w:r w:rsidR="009D07C0" w:rsidRPr="00524BE2">
        <w:rPr>
          <w:rFonts w:asciiTheme="minorHAnsi" w:hAnsiTheme="minorHAnsi"/>
        </w:rPr>
        <w:t xml:space="preserve"> realizzativa, congruente con la pesatura e quindi con </w:t>
      </w:r>
      <w:r w:rsidRPr="00524BE2">
        <w:rPr>
          <w:rFonts w:asciiTheme="minorHAnsi" w:hAnsiTheme="minorHAnsi"/>
        </w:rPr>
        <w:t>l’attribuzione della fascia di rischio</w:t>
      </w:r>
      <w:r w:rsidR="009D07C0" w:rsidRPr="00524BE2">
        <w:rPr>
          <w:rFonts w:asciiTheme="minorHAnsi" w:hAnsiTheme="minorHAnsi"/>
        </w:rPr>
        <w:t>,</w:t>
      </w:r>
      <w:r w:rsidRPr="00524BE2">
        <w:rPr>
          <w:rFonts w:asciiTheme="minorHAnsi" w:hAnsiTheme="minorHAnsi"/>
        </w:rPr>
        <w:t xml:space="preserve"> e l’indicatore</w:t>
      </w:r>
      <w:r w:rsidR="009D07C0" w:rsidRPr="00524BE2">
        <w:rPr>
          <w:rFonts w:asciiTheme="minorHAnsi" w:hAnsiTheme="minorHAnsi"/>
        </w:rPr>
        <w:t>/output</w:t>
      </w:r>
      <w:r w:rsidRPr="00524BE2">
        <w:rPr>
          <w:rFonts w:asciiTheme="minorHAnsi" w:hAnsiTheme="minorHAnsi"/>
        </w:rPr>
        <w:t xml:space="preserve"> per il monitoraggio</w:t>
      </w:r>
      <w:r w:rsidR="009D07C0" w:rsidRPr="00524BE2">
        <w:rPr>
          <w:rFonts w:asciiTheme="minorHAnsi" w:hAnsiTheme="minorHAnsi"/>
        </w:rPr>
        <w:t xml:space="preserve"> e la </w:t>
      </w:r>
      <w:r w:rsidRPr="00524BE2">
        <w:rPr>
          <w:rFonts w:asciiTheme="minorHAnsi" w:hAnsiTheme="minorHAnsi"/>
        </w:rPr>
        <w:t>verifica.</w:t>
      </w:r>
    </w:p>
    <w:p w14:paraId="39ABE585" w14:textId="77777777" w:rsidR="008B30BA" w:rsidRPr="00524BE2" w:rsidRDefault="008B30BA" w:rsidP="003B1315">
      <w:pPr>
        <w:pStyle w:val="Corpotesto"/>
        <w:kinsoku w:val="0"/>
        <w:overflowPunct w:val="0"/>
        <w:ind w:left="0" w:right="111"/>
        <w:jc w:val="both"/>
        <w:rPr>
          <w:rFonts w:asciiTheme="minorHAnsi" w:hAnsiTheme="minorHAnsi"/>
        </w:rPr>
      </w:pPr>
      <w:r w:rsidRPr="00524BE2">
        <w:rPr>
          <w:rFonts w:asciiTheme="minorHAnsi" w:hAnsiTheme="minorHAnsi"/>
        </w:rPr>
        <w:t xml:space="preserve">Il controllo sull’adozione del provvedimento viene effettuato dal </w:t>
      </w:r>
      <w:r w:rsidR="00A41C09">
        <w:rPr>
          <w:rFonts w:asciiTheme="minorHAnsi" w:hAnsiTheme="minorHAnsi"/>
        </w:rPr>
        <w:t>RPCT</w:t>
      </w:r>
      <w:r w:rsidRPr="00524BE2">
        <w:rPr>
          <w:rFonts w:asciiTheme="minorHAnsi" w:hAnsiTheme="minorHAnsi"/>
        </w:rPr>
        <w:t xml:space="preserve"> che ne chiede </w:t>
      </w:r>
      <w:r w:rsidR="0024390F" w:rsidRPr="00524BE2">
        <w:rPr>
          <w:rFonts w:asciiTheme="minorHAnsi" w:hAnsiTheme="minorHAnsi"/>
        </w:rPr>
        <w:t>conto al Responsabile dell’area</w:t>
      </w:r>
      <w:r w:rsidRPr="00524BE2">
        <w:rPr>
          <w:rFonts w:asciiTheme="minorHAnsi" w:hAnsiTheme="minorHAnsi"/>
        </w:rPr>
        <w:t xml:space="preserve"> interessata.</w:t>
      </w:r>
    </w:p>
    <w:p w14:paraId="39ABE586" w14:textId="77777777" w:rsidR="00EA5608" w:rsidRPr="00524BE2" w:rsidRDefault="00EA5608" w:rsidP="00160814">
      <w:pPr>
        <w:widowControl/>
        <w:autoSpaceDE/>
        <w:autoSpaceDN/>
        <w:adjustRightInd/>
        <w:spacing w:after="160" w:line="259" w:lineRule="auto"/>
        <w:rPr>
          <w:rFonts w:asciiTheme="minorHAnsi" w:hAnsiTheme="minorHAnsi"/>
        </w:rPr>
      </w:pPr>
      <w:r w:rsidRPr="00524BE2">
        <w:rPr>
          <w:rFonts w:asciiTheme="minorHAnsi" w:hAnsiTheme="minorHAnsi"/>
        </w:rPr>
        <w:t>I</w:t>
      </w:r>
      <w:r w:rsidR="008B30BA" w:rsidRPr="00524BE2">
        <w:rPr>
          <w:rFonts w:asciiTheme="minorHAnsi" w:hAnsiTheme="minorHAnsi"/>
        </w:rPr>
        <w:t xml:space="preserve"> controlli </w:t>
      </w:r>
      <w:r w:rsidRPr="00524BE2">
        <w:rPr>
          <w:rFonts w:asciiTheme="minorHAnsi" w:hAnsiTheme="minorHAnsi"/>
        </w:rPr>
        <w:t>avverranno a cadenza semestrale</w:t>
      </w:r>
      <w:r w:rsidR="00E3644D" w:rsidRPr="00524BE2">
        <w:rPr>
          <w:rFonts w:asciiTheme="minorHAnsi" w:hAnsiTheme="minorHAnsi"/>
        </w:rPr>
        <w:t xml:space="preserve"> o annuale</w:t>
      </w:r>
      <w:r w:rsidRPr="00524BE2">
        <w:rPr>
          <w:rFonts w:asciiTheme="minorHAnsi" w:hAnsiTheme="minorHAnsi"/>
        </w:rPr>
        <w:t xml:space="preserve"> (</w:t>
      </w:r>
      <w:r w:rsidR="00E3644D" w:rsidRPr="00524BE2">
        <w:rPr>
          <w:rFonts w:asciiTheme="minorHAnsi" w:hAnsiTheme="minorHAnsi"/>
        </w:rPr>
        <w:t xml:space="preserve">tipicamente a </w:t>
      </w:r>
      <w:r w:rsidRPr="00524BE2">
        <w:rPr>
          <w:rFonts w:asciiTheme="minorHAnsi" w:hAnsiTheme="minorHAnsi"/>
        </w:rPr>
        <w:t>giugno/novembre), secondo quanto stabilito in ciascuna scheda processo</w:t>
      </w:r>
      <w:r w:rsidR="00C42890" w:rsidRPr="00524BE2">
        <w:rPr>
          <w:rFonts w:asciiTheme="minorHAnsi" w:hAnsiTheme="minorHAnsi"/>
        </w:rPr>
        <w:t xml:space="preserve">, in modo da poter essere rendicontati nell’annuale relazione richiesta al </w:t>
      </w:r>
      <w:r w:rsidR="00A41C09">
        <w:rPr>
          <w:rFonts w:asciiTheme="minorHAnsi" w:hAnsiTheme="minorHAnsi"/>
        </w:rPr>
        <w:t>RPCT</w:t>
      </w:r>
      <w:r w:rsidRPr="00524BE2">
        <w:rPr>
          <w:rFonts w:asciiTheme="minorHAnsi" w:hAnsiTheme="minorHAnsi"/>
        </w:rPr>
        <w:t>.</w:t>
      </w:r>
    </w:p>
    <w:p w14:paraId="39ABE587" w14:textId="77777777" w:rsidR="008B30BA" w:rsidRPr="00524BE2" w:rsidRDefault="008B30BA" w:rsidP="003B1315">
      <w:pPr>
        <w:pStyle w:val="Corpotesto"/>
        <w:kinsoku w:val="0"/>
        <w:overflowPunct w:val="0"/>
        <w:ind w:left="0" w:right="142"/>
        <w:jc w:val="both"/>
        <w:rPr>
          <w:rFonts w:asciiTheme="minorHAnsi" w:hAnsiTheme="minorHAnsi"/>
        </w:rPr>
      </w:pPr>
      <w:r w:rsidRPr="00524BE2">
        <w:rPr>
          <w:rFonts w:asciiTheme="minorHAnsi" w:hAnsiTheme="minorHAnsi"/>
        </w:rPr>
        <w:t xml:space="preserve">La procedura di controllo verrà </w:t>
      </w:r>
      <w:r w:rsidR="00E3644D" w:rsidRPr="00524BE2">
        <w:rPr>
          <w:rFonts w:asciiTheme="minorHAnsi" w:hAnsiTheme="minorHAnsi"/>
        </w:rPr>
        <w:t>gesti</w:t>
      </w:r>
      <w:r w:rsidRPr="00524BE2">
        <w:rPr>
          <w:rFonts w:asciiTheme="minorHAnsi" w:hAnsiTheme="minorHAnsi"/>
        </w:rPr>
        <w:t xml:space="preserve">ta dal </w:t>
      </w:r>
      <w:r w:rsidR="00A41C09">
        <w:rPr>
          <w:rFonts w:asciiTheme="minorHAnsi" w:hAnsiTheme="minorHAnsi"/>
        </w:rPr>
        <w:t>RPCT</w:t>
      </w:r>
      <w:r w:rsidRPr="00524BE2">
        <w:rPr>
          <w:rFonts w:asciiTheme="minorHAnsi" w:hAnsiTheme="minorHAnsi"/>
        </w:rPr>
        <w:t xml:space="preserve"> azien</w:t>
      </w:r>
      <w:r w:rsidR="008D0CB9" w:rsidRPr="00524BE2">
        <w:rPr>
          <w:rFonts w:asciiTheme="minorHAnsi" w:hAnsiTheme="minorHAnsi"/>
        </w:rPr>
        <w:t xml:space="preserve">dale con la </w:t>
      </w:r>
      <w:r w:rsidR="00EA5608" w:rsidRPr="00524BE2">
        <w:rPr>
          <w:rFonts w:asciiTheme="minorHAnsi" w:hAnsiTheme="minorHAnsi"/>
        </w:rPr>
        <w:t xml:space="preserve">doverosa </w:t>
      </w:r>
      <w:r w:rsidR="008D0CB9" w:rsidRPr="00524BE2">
        <w:rPr>
          <w:rFonts w:asciiTheme="minorHAnsi" w:hAnsiTheme="minorHAnsi"/>
        </w:rPr>
        <w:t>collaborazione del r</w:t>
      </w:r>
      <w:r w:rsidRPr="00524BE2">
        <w:rPr>
          <w:rFonts w:asciiTheme="minorHAnsi" w:hAnsiTheme="minorHAnsi"/>
        </w:rPr>
        <w:t xml:space="preserve">esponsabile </w:t>
      </w:r>
      <w:r w:rsidR="008D0CB9" w:rsidRPr="00524BE2">
        <w:rPr>
          <w:rFonts w:asciiTheme="minorHAnsi" w:hAnsiTheme="minorHAnsi"/>
        </w:rPr>
        <w:t>dell’area</w:t>
      </w:r>
      <w:r w:rsidRPr="00524BE2">
        <w:rPr>
          <w:rFonts w:asciiTheme="minorHAnsi" w:hAnsiTheme="minorHAnsi"/>
        </w:rPr>
        <w:t xml:space="preserve"> interessata.</w:t>
      </w:r>
    </w:p>
    <w:p w14:paraId="39ABE588" w14:textId="77777777" w:rsidR="008B30BA" w:rsidRPr="00524BE2" w:rsidRDefault="008B30B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3" w:name="_Toc28694228"/>
      <w:r w:rsidRPr="00524BE2">
        <w:rPr>
          <w:rFonts w:asciiTheme="minorHAnsi" w:hAnsiTheme="minorHAnsi" w:cs="Cambria"/>
          <w:b/>
          <w:bCs/>
          <w:sz w:val="32"/>
          <w:szCs w:val="32"/>
        </w:rPr>
        <w:t>Art. 1</w:t>
      </w:r>
      <w:r w:rsidR="006677CB">
        <w:rPr>
          <w:rFonts w:asciiTheme="minorHAnsi" w:hAnsiTheme="minorHAnsi" w:cs="Cambria"/>
          <w:b/>
          <w:bCs/>
          <w:sz w:val="32"/>
          <w:szCs w:val="32"/>
        </w:rPr>
        <w:t>3</w:t>
      </w:r>
      <w:r w:rsidRPr="00524BE2">
        <w:rPr>
          <w:rFonts w:asciiTheme="minorHAnsi" w:hAnsiTheme="minorHAnsi" w:cs="Cambria"/>
          <w:b/>
          <w:bCs/>
          <w:sz w:val="32"/>
          <w:szCs w:val="32"/>
        </w:rPr>
        <w:t xml:space="preserve"> ­ Sistema di controllo dell’adempimento degli obblighi di trasparenza e pubblicità </w:t>
      </w:r>
      <w:r w:rsidR="00C42890" w:rsidRPr="00524BE2">
        <w:rPr>
          <w:rFonts w:asciiTheme="minorHAnsi" w:hAnsiTheme="minorHAnsi" w:cs="Cambria"/>
          <w:b/>
          <w:bCs/>
          <w:sz w:val="32"/>
          <w:szCs w:val="32"/>
        </w:rPr>
        <w:t>ai sensi del</w:t>
      </w:r>
      <w:r w:rsidRPr="00524BE2">
        <w:rPr>
          <w:rFonts w:asciiTheme="minorHAnsi" w:hAnsiTheme="minorHAnsi" w:cs="Cambria"/>
          <w:b/>
          <w:bCs/>
          <w:sz w:val="32"/>
          <w:szCs w:val="32"/>
        </w:rPr>
        <w:t xml:space="preserve"> </w:t>
      </w:r>
      <w:proofErr w:type="spellStart"/>
      <w:r w:rsidRPr="00524BE2">
        <w:rPr>
          <w:rFonts w:asciiTheme="minorHAnsi" w:hAnsiTheme="minorHAnsi" w:cs="Cambria"/>
          <w:b/>
          <w:bCs/>
          <w:sz w:val="32"/>
          <w:szCs w:val="32"/>
        </w:rPr>
        <w:t>D.Lgs.</w:t>
      </w:r>
      <w:proofErr w:type="spellEnd"/>
      <w:r w:rsidRPr="00524BE2">
        <w:rPr>
          <w:rFonts w:asciiTheme="minorHAnsi" w:hAnsiTheme="minorHAnsi" w:cs="Cambria"/>
          <w:b/>
          <w:bCs/>
          <w:sz w:val="32"/>
          <w:szCs w:val="32"/>
        </w:rPr>
        <w:t xml:space="preserve"> 33/2013</w:t>
      </w:r>
      <w:r w:rsidR="00C42890" w:rsidRPr="00524BE2">
        <w:rPr>
          <w:rFonts w:asciiTheme="minorHAnsi" w:hAnsiTheme="minorHAnsi" w:cs="Cambria"/>
          <w:b/>
          <w:bCs/>
          <w:sz w:val="32"/>
          <w:szCs w:val="32"/>
        </w:rPr>
        <w:t xml:space="preserve"> </w:t>
      </w:r>
      <w:r w:rsidR="00C42890" w:rsidRPr="006334E4">
        <w:rPr>
          <w:rFonts w:asciiTheme="minorHAnsi" w:hAnsiTheme="minorHAnsi" w:cs="Cambria"/>
          <w:b/>
          <w:bCs/>
          <w:sz w:val="32"/>
          <w:szCs w:val="32"/>
        </w:rPr>
        <w:t>e dell</w:t>
      </w:r>
      <w:r w:rsidR="001865BA">
        <w:rPr>
          <w:rFonts w:asciiTheme="minorHAnsi" w:hAnsiTheme="minorHAnsi" w:cs="Cambria"/>
          <w:b/>
          <w:bCs/>
          <w:sz w:val="32"/>
          <w:szCs w:val="32"/>
        </w:rPr>
        <w:t>e</w:t>
      </w:r>
      <w:r w:rsidR="00C42890" w:rsidRPr="006334E4">
        <w:rPr>
          <w:rFonts w:asciiTheme="minorHAnsi" w:hAnsiTheme="minorHAnsi" w:cs="Cambria"/>
          <w:b/>
          <w:bCs/>
          <w:sz w:val="32"/>
          <w:szCs w:val="32"/>
        </w:rPr>
        <w:t xml:space="preserve"> L</w:t>
      </w:r>
      <w:r w:rsidR="001865BA">
        <w:rPr>
          <w:rFonts w:asciiTheme="minorHAnsi" w:hAnsiTheme="minorHAnsi" w:cs="Cambria"/>
          <w:b/>
          <w:bCs/>
          <w:sz w:val="32"/>
          <w:szCs w:val="32"/>
        </w:rPr>
        <w:t>L</w:t>
      </w:r>
      <w:r w:rsidR="00C42890" w:rsidRPr="006334E4">
        <w:rPr>
          <w:rFonts w:asciiTheme="minorHAnsi" w:hAnsiTheme="minorHAnsi" w:cs="Cambria"/>
          <w:b/>
          <w:bCs/>
          <w:sz w:val="32"/>
          <w:szCs w:val="32"/>
        </w:rPr>
        <w:t>.R</w:t>
      </w:r>
      <w:r w:rsidR="001865BA">
        <w:rPr>
          <w:rFonts w:asciiTheme="minorHAnsi" w:hAnsiTheme="minorHAnsi" w:cs="Cambria"/>
          <w:b/>
          <w:bCs/>
          <w:sz w:val="32"/>
          <w:szCs w:val="32"/>
        </w:rPr>
        <w:t>R</w:t>
      </w:r>
      <w:r w:rsidR="00C42890" w:rsidRPr="006334E4">
        <w:rPr>
          <w:rFonts w:asciiTheme="minorHAnsi" w:hAnsiTheme="minorHAnsi" w:cs="Cambria"/>
          <w:b/>
          <w:bCs/>
          <w:sz w:val="32"/>
          <w:szCs w:val="32"/>
        </w:rPr>
        <w:t>. 10/2014</w:t>
      </w:r>
      <w:r w:rsidR="001865BA">
        <w:rPr>
          <w:rFonts w:asciiTheme="minorHAnsi" w:hAnsiTheme="minorHAnsi" w:cs="Cambria"/>
          <w:b/>
          <w:bCs/>
          <w:sz w:val="32"/>
          <w:szCs w:val="32"/>
        </w:rPr>
        <w:t xml:space="preserve"> e 16/2016</w:t>
      </w:r>
      <w:r w:rsidRPr="006334E4">
        <w:rPr>
          <w:rFonts w:asciiTheme="minorHAnsi" w:hAnsiTheme="minorHAnsi" w:cs="Cambria"/>
          <w:b/>
          <w:bCs/>
          <w:sz w:val="32"/>
          <w:szCs w:val="32"/>
        </w:rPr>
        <w:t xml:space="preserve"> </w:t>
      </w:r>
      <w:r w:rsidRPr="00524BE2">
        <w:rPr>
          <w:rFonts w:asciiTheme="minorHAnsi" w:hAnsiTheme="minorHAnsi" w:cs="Cambria"/>
          <w:b/>
          <w:bCs/>
          <w:sz w:val="32"/>
          <w:szCs w:val="32"/>
        </w:rPr>
        <w:t>e monitoraggio del rispetto dei termini per la conclusione dei procedimenti</w:t>
      </w:r>
      <w:bookmarkEnd w:id="33"/>
    </w:p>
    <w:p w14:paraId="39ABE589"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La L. 190/12, all’art. 1 comma 15, nel richiamare la trasparenza dell’attività amministrativa come livello essenziale delle prestazioni concernenti i diritti sociali e civili ai sensi dell’art.</w:t>
      </w:r>
      <w:r w:rsidR="00E3644D" w:rsidRPr="00524BE2">
        <w:rPr>
          <w:rFonts w:asciiTheme="minorHAnsi" w:hAnsiTheme="minorHAnsi"/>
        </w:rPr>
        <w:t xml:space="preserve"> </w:t>
      </w:r>
      <w:r w:rsidRPr="00524BE2">
        <w:rPr>
          <w:rFonts w:asciiTheme="minorHAnsi" w:hAnsiTheme="minorHAnsi"/>
        </w:rPr>
        <w:t>117 della Costituzione, contempla la pubblicazione, nei siti web delle Amministrazioni pubbliche, delle informazioni relative ai procedimenti amministrativi secondo criteri di facile  accessibilità, completezza e semplicità di consultazione, nel rispetto delle disposizioni in materia di segreto di Stato, di segreto d’ufficio e di protezione dei dati personali.</w:t>
      </w:r>
    </w:p>
    <w:p w14:paraId="39ABE58A"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Il successivo </w:t>
      </w:r>
      <w:proofErr w:type="spellStart"/>
      <w:r w:rsidRPr="00524BE2">
        <w:rPr>
          <w:rFonts w:asciiTheme="minorHAnsi" w:hAnsiTheme="minorHAnsi"/>
        </w:rPr>
        <w:t>D.Lgs.</w:t>
      </w:r>
      <w:proofErr w:type="spellEnd"/>
      <w:r w:rsidRPr="00524BE2">
        <w:rPr>
          <w:rFonts w:asciiTheme="minorHAnsi" w:hAnsiTheme="minorHAnsi"/>
        </w:rPr>
        <w:t xml:space="preserve"> n. 33 del 14 marzo 2013 detta le disposizioni che regolamentano e fissano i limiti della pubblicazione, nei siti istituzionali, di dati ed informazioni relative all’organizzazione e alle attività delle pubbliche amministrazioni;</w:t>
      </w:r>
      <w:r w:rsidR="00D956FE">
        <w:rPr>
          <w:rFonts w:asciiTheme="minorHAnsi" w:hAnsiTheme="minorHAnsi"/>
        </w:rPr>
        <w:t xml:space="preserve"> </w:t>
      </w:r>
      <w:r w:rsidRPr="00524BE2">
        <w:rPr>
          <w:rFonts w:asciiTheme="minorHAnsi" w:hAnsiTheme="minorHAnsi"/>
        </w:rPr>
        <w:t xml:space="preserve"> tali informazioni sono pubblicat</w:t>
      </w:r>
      <w:r w:rsidR="00C42890" w:rsidRPr="00524BE2">
        <w:rPr>
          <w:rFonts w:asciiTheme="minorHAnsi" w:hAnsiTheme="minorHAnsi"/>
        </w:rPr>
        <w:t>e</w:t>
      </w:r>
      <w:r w:rsidRPr="00524BE2">
        <w:rPr>
          <w:rFonts w:asciiTheme="minorHAnsi" w:hAnsiTheme="minorHAnsi"/>
        </w:rPr>
        <w:t xml:space="preserve"> in formato idoneo a garantire l’integrità del documento. Tale norma pertanto intende la trasparenza come accessibilità totale alle informazioni concernenti l'organizzazione e l'attività delle pubbliche amministrazioni, allo scopo di favorire forme di controllo diffuso sul perseguimento delle funzioni istituzionali e sull'utilizzo di risorse pubbliche.</w:t>
      </w:r>
    </w:p>
    <w:p w14:paraId="39ABE58B" w14:textId="77777777" w:rsidR="00E3644D" w:rsidRPr="006334E4" w:rsidRDefault="00E3644D" w:rsidP="003B1315">
      <w:pPr>
        <w:pStyle w:val="Corpotesto"/>
        <w:kinsoku w:val="0"/>
        <w:overflowPunct w:val="0"/>
        <w:ind w:left="0"/>
        <w:jc w:val="both"/>
        <w:rPr>
          <w:rFonts w:asciiTheme="minorHAnsi" w:hAnsiTheme="minorHAnsi"/>
        </w:rPr>
      </w:pPr>
      <w:r w:rsidRPr="006334E4">
        <w:rPr>
          <w:rFonts w:asciiTheme="minorHAnsi" w:hAnsiTheme="minorHAnsi"/>
        </w:rPr>
        <w:t>Alla luce della speciale autonomia di cui godono la Regione Trentino Alto Adige e la Provincia di Bolzano, l’applicazione del D.Lgs.33/2013</w:t>
      </w:r>
      <w:r w:rsidR="00CB74F5">
        <w:rPr>
          <w:rFonts w:asciiTheme="minorHAnsi" w:hAnsiTheme="minorHAnsi"/>
        </w:rPr>
        <w:t xml:space="preserve">, così come modificato dal </w:t>
      </w:r>
      <w:proofErr w:type="spellStart"/>
      <w:r w:rsidR="00CB74F5">
        <w:rPr>
          <w:rFonts w:asciiTheme="minorHAnsi" w:hAnsiTheme="minorHAnsi"/>
        </w:rPr>
        <w:t>D.Lgs.</w:t>
      </w:r>
      <w:proofErr w:type="spellEnd"/>
      <w:r w:rsidR="00CB74F5">
        <w:rPr>
          <w:rFonts w:asciiTheme="minorHAnsi" w:hAnsiTheme="minorHAnsi"/>
        </w:rPr>
        <w:t xml:space="preserve"> 97/2016,</w:t>
      </w:r>
      <w:r w:rsidRPr="006334E4">
        <w:rPr>
          <w:rFonts w:asciiTheme="minorHAnsi" w:hAnsiTheme="minorHAnsi"/>
        </w:rPr>
        <w:t xml:space="preserve"> è orientata e filt</w:t>
      </w:r>
      <w:r w:rsidR="00AB3F4C">
        <w:rPr>
          <w:rFonts w:asciiTheme="minorHAnsi" w:hAnsiTheme="minorHAnsi"/>
        </w:rPr>
        <w:t>rata attraverso la L.R. 10/2014</w:t>
      </w:r>
      <w:r w:rsidR="001865BA">
        <w:rPr>
          <w:rFonts w:asciiTheme="minorHAnsi" w:hAnsiTheme="minorHAnsi"/>
        </w:rPr>
        <w:t xml:space="preserve"> e la L.R. 16/2016.</w:t>
      </w:r>
    </w:p>
    <w:p w14:paraId="39ABE58C" w14:textId="1B2D72C2" w:rsidR="008B30BA" w:rsidRPr="00524BE2" w:rsidRDefault="008B30BA" w:rsidP="002E7546">
      <w:pPr>
        <w:pStyle w:val="Corpotesto"/>
        <w:kinsoku w:val="0"/>
        <w:overflowPunct w:val="0"/>
        <w:ind w:left="0"/>
        <w:jc w:val="both"/>
        <w:rPr>
          <w:rFonts w:asciiTheme="minorHAnsi" w:hAnsiTheme="minorHAnsi"/>
        </w:rPr>
      </w:pPr>
      <w:r w:rsidRPr="00524BE2">
        <w:rPr>
          <w:rFonts w:asciiTheme="minorHAnsi" w:hAnsiTheme="minorHAnsi"/>
        </w:rPr>
        <w:lastRenderedPageBreak/>
        <w:t>Al fine di ottemperare alle previsioni di cui all’art. 15</w:t>
      </w:r>
      <w:r w:rsidR="002E7546" w:rsidRPr="00524BE2">
        <w:rPr>
          <w:rFonts w:asciiTheme="minorHAnsi" w:hAnsiTheme="minorHAnsi"/>
        </w:rPr>
        <w:t xml:space="preserve"> comma 1</w:t>
      </w:r>
      <w:r w:rsidRPr="00524BE2">
        <w:rPr>
          <w:rFonts w:asciiTheme="minorHAnsi" w:hAnsiTheme="minorHAnsi"/>
        </w:rPr>
        <w:t xml:space="preserve"> del </w:t>
      </w:r>
      <w:proofErr w:type="spellStart"/>
      <w:r w:rsidRPr="00524BE2">
        <w:rPr>
          <w:rFonts w:asciiTheme="minorHAnsi" w:hAnsiTheme="minorHAnsi"/>
        </w:rPr>
        <w:t>D.Lgs.</w:t>
      </w:r>
      <w:proofErr w:type="spellEnd"/>
      <w:r w:rsidRPr="00524BE2">
        <w:rPr>
          <w:rFonts w:asciiTheme="minorHAnsi" w:hAnsiTheme="minorHAnsi"/>
        </w:rPr>
        <w:t xml:space="preserve"> 33/13,</w:t>
      </w:r>
      <w:r w:rsidR="00E3644D" w:rsidRPr="00524BE2">
        <w:rPr>
          <w:rFonts w:asciiTheme="minorHAnsi" w:hAnsiTheme="minorHAnsi"/>
        </w:rPr>
        <w:t xml:space="preserve"> confermate dall’art.</w:t>
      </w:r>
      <w:r w:rsidRPr="00524BE2">
        <w:rPr>
          <w:rFonts w:asciiTheme="minorHAnsi" w:hAnsiTheme="minorHAnsi"/>
        </w:rPr>
        <w:t xml:space="preserve"> </w:t>
      </w:r>
      <w:r w:rsidR="002E7546" w:rsidRPr="00524BE2">
        <w:rPr>
          <w:rFonts w:asciiTheme="minorHAnsi" w:hAnsiTheme="minorHAnsi"/>
        </w:rPr>
        <w:t xml:space="preserve">1 comma 1 </w:t>
      </w:r>
      <w:proofErr w:type="spellStart"/>
      <w:r w:rsidR="002E7546" w:rsidRPr="00524BE2">
        <w:rPr>
          <w:rFonts w:asciiTheme="minorHAnsi" w:hAnsiTheme="minorHAnsi"/>
        </w:rPr>
        <w:t>lett</w:t>
      </w:r>
      <w:proofErr w:type="spellEnd"/>
      <w:r w:rsidR="002E7546" w:rsidRPr="00524BE2">
        <w:rPr>
          <w:rFonts w:asciiTheme="minorHAnsi" w:hAnsiTheme="minorHAnsi"/>
        </w:rPr>
        <w:t xml:space="preserve">. d) della L.R. 10/2014, </w:t>
      </w:r>
      <w:r w:rsidR="00AB3F4C">
        <w:rPr>
          <w:rFonts w:asciiTheme="minorHAnsi" w:hAnsiTheme="minorHAnsi"/>
        </w:rPr>
        <w:t xml:space="preserve">sono state </w:t>
      </w:r>
      <w:r w:rsidRPr="00524BE2">
        <w:rPr>
          <w:rFonts w:asciiTheme="minorHAnsi" w:hAnsiTheme="minorHAnsi"/>
        </w:rPr>
        <w:t xml:space="preserve">adottate </w:t>
      </w:r>
      <w:r w:rsidR="002E7546" w:rsidRPr="00524BE2">
        <w:rPr>
          <w:rFonts w:asciiTheme="minorHAnsi" w:hAnsiTheme="minorHAnsi"/>
        </w:rPr>
        <w:t xml:space="preserve">a partire dal 2015 </w:t>
      </w:r>
      <w:r w:rsidRPr="00524BE2">
        <w:rPr>
          <w:rFonts w:asciiTheme="minorHAnsi" w:hAnsiTheme="minorHAnsi"/>
        </w:rPr>
        <w:t xml:space="preserve">delle dichiarazioni da far sottoscrivere </w:t>
      </w:r>
      <w:r w:rsidR="002E7546" w:rsidRPr="00524BE2">
        <w:rPr>
          <w:rFonts w:asciiTheme="minorHAnsi" w:hAnsiTheme="minorHAnsi"/>
        </w:rPr>
        <w:t xml:space="preserve">ai titolari di incarichi amministrativi di vertice e di incarichi dirigenziali, a qualsiasi titolo conferiti in </w:t>
      </w:r>
      <w:r w:rsidRPr="00524BE2">
        <w:rPr>
          <w:rFonts w:asciiTheme="minorHAnsi" w:hAnsiTheme="minorHAnsi"/>
        </w:rPr>
        <w:t xml:space="preserve">cui gli stessi attestano, sotto la propria responsabilità, l’insussistenza di tutte le situazioni di incompatibilità previste dal </w:t>
      </w:r>
      <w:proofErr w:type="spellStart"/>
      <w:r w:rsidRPr="00524BE2">
        <w:rPr>
          <w:rFonts w:asciiTheme="minorHAnsi" w:hAnsiTheme="minorHAnsi"/>
        </w:rPr>
        <w:t>D.Lgs.</w:t>
      </w:r>
      <w:proofErr w:type="spellEnd"/>
      <w:r w:rsidRPr="00524BE2">
        <w:rPr>
          <w:rFonts w:asciiTheme="minorHAnsi" w:hAnsiTheme="minorHAnsi"/>
        </w:rPr>
        <w:t xml:space="preserve"> 39/13.</w:t>
      </w:r>
      <w:r w:rsidR="002E7546" w:rsidRPr="00524BE2">
        <w:rPr>
          <w:rFonts w:asciiTheme="minorHAnsi" w:hAnsiTheme="minorHAnsi"/>
        </w:rPr>
        <w:t xml:space="preserve"> </w:t>
      </w:r>
      <w:r w:rsidR="001865BA">
        <w:rPr>
          <w:rFonts w:asciiTheme="minorHAnsi" w:hAnsiTheme="minorHAnsi"/>
        </w:rPr>
        <w:t>Di t</w:t>
      </w:r>
      <w:r w:rsidRPr="00524BE2">
        <w:rPr>
          <w:rFonts w:asciiTheme="minorHAnsi" w:hAnsiTheme="minorHAnsi"/>
        </w:rPr>
        <w:t xml:space="preserve">utte le dichiarazioni </w:t>
      </w:r>
      <w:r w:rsidR="00AB3F4C">
        <w:rPr>
          <w:rFonts w:asciiTheme="minorHAnsi" w:hAnsiTheme="minorHAnsi"/>
        </w:rPr>
        <w:t xml:space="preserve">rese </w:t>
      </w:r>
      <w:r w:rsidR="001865BA">
        <w:rPr>
          <w:rFonts w:asciiTheme="minorHAnsi" w:hAnsiTheme="minorHAnsi"/>
        </w:rPr>
        <w:t xml:space="preserve">si </w:t>
      </w:r>
      <w:r w:rsidR="001147C8">
        <w:rPr>
          <w:rFonts w:asciiTheme="minorHAnsi" w:hAnsiTheme="minorHAnsi"/>
        </w:rPr>
        <w:t>dà</w:t>
      </w:r>
      <w:r w:rsidR="001865BA">
        <w:rPr>
          <w:rFonts w:asciiTheme="minorHAnsi" w:hAnsiTheme="minorHAnsi"/>
        </w:rPr>
        <w:t xml:space="preserve"> conto nel </w:t>
      </w:r>
      <w:r w:rsidRPr="00524BE2">
        <w:rPr>
          <w:rFonts w:asciiTheme="minorHAnsi" w:hAnsiTheme="minorHAnsi"/>
        </w:rPr>
        <w:t>sito aziendale</w:t>
      </w:r>
      <w:r w:rsidR="00AB3F4C">
        <w:rPr>
          <w:rFonts w:asciiTheme="minorHAnsi" w:hAnsiTheme="minorHAnsi"/>
        </w:rPr>
        <w:t xml:space="preserve"> </w:t>
      </w:r>
      <w:r w:rsidR="001865BA">
        <w:rPr>
          <w:rFonts w:asciiTheme="minorHAnsi" w:hAnsiTheme="minorHAnsi"/>
        </w:rPr>
        <w:t>a</w:t>
      </w:r>
      <w:r w:rsidR="00AB3F4C">
        <w:rPr>
          <w:rFonts w:asciiTheme="minorHAnsi" w:hAnsiTheme="minorHAnsi"/>
        </w:rPr>
        <w:t>lla sezione “Amministrazione Trasparente”</w:t>
      </w:r>
      <w:r w:rsidRPr="00524BE2">
        <w:rPr>
          <w:rFonts w:asciiTheme="minorHAnsi" w:hAnsiTheme="minorHAnsi"/>
        </w:rPr>
        <w:t>.</w:t>
      </w:r>
    </w:p>
    <w:p w14:paraId="39ABE58D" w14:textId="77777777" w:rsidR="002E7546" w:rsidRPr="00524BE2" w:rsidRDefault="002E7546" w:rsidP="002E7546">
      <w:pPr>
        <w:pStyle w:val="Corpotesto"/>
        <w:kinsoku w:val="0"/>
        <w:overflowPunct w:val="0"/>
        <w:ind w:left="0"/>
        <w:jc w:val="both"/>
        <w:rPr>
          <w:rFonts w:asciiTheme="minorHAnsi" w:hAnsiTheme="minorHAnsi"/>
        </w:rPr>
      </w:pPr>
    </w:p>
    <w:p w14:paraId="39ABE58E" w14:textId="51F5EF68" w:rsidR="008B30BA" w:rsidRDefault="008B30BA" w:rsidP="002E7546">
      <w:pPr>
        <w:pStyle w:val="Corpotesto"/>
        <w:kinsoku w:val="0"/>
        <w:overflowPunct w:val="0"/>
        <w:ind w:left="0"/>
        <w:jc w:val="both"/>
        <w:rPr>
          <w:rFonts w:asciiTheme="minorHAnsi" w:hAnsiTheme="minorHAnsi"/>
        </w:rPr>
      </w:pPr>
      <w:r w:rsidRPr="00524BE2">
        <w:rPr>
          <w:rFonts w:asciiTheme="minorHAnsi" w:hAnsiTheme="minorHAnsi"/>
        </w:rPr>
        <w:t xml:space="preserve">La responsabilità ex art. 46 del </w:t>
      </w:r>
      <w:r w:rsidR="001147C8" w:rsidRPr="00524BE2">
        <w:rPr>
          <w:rFonts w:asciiTheme="minorHAnsi" w:hAnsiTheme="minorHAnsi"/>
        </w:rPr>
        <w:t>D.lgs.</w:t>
      </w:r>
      <w:r w:rsidRPr="00524BE2">
        <w:rPr>
          <w:rFonts w:asciiTheme="minorHAnsi" w:hAnsiTheme="minorHAnsi"/>
        </w:rPr>
        <w:t xml:space="preserve"> </w:t>
      </w:r>
      <w:r w:rsidR="001147C8">
        <w:rPr>
          <w:rFonts w:asciiTheme="minorHAnsi" w:hAnsiTheme="minorHAnsi"/>
        </w:rPr>
        <w:t xml:space="preserve">n. </w:t>
      </w:r>
      <w:r w:rsidRPr="00524BE2">
        <w:rPr>
          <w:rFonts w:asciiTheme="minorHAnsi" w:hAnsiTheme="minorHAnsi"/>
        </w:rPr>
        <w:t xml:space="preserve">33/2013 prevista per il caso di violazione degli obblighi in materia di trasparenza fanno capo al </w:t>
      </w:r>
      <w:r w:rsidR="002E7546" w:rsidRPr="00524BE2">
        <w:rPr>
          <w:rFonts w:asciiTheme="minorHAnsi" w:hAnsiTheme="minorHAnsi"/>
        </w:rPr>
        <w:t xml:space="preserve">Direttore in qualità di </w:t>
      </w:r>
      <w:r w:rsidRPr="00524BE2">
        <w:rPr>
          <w:rFonts w:asciiTheme="minorHAnsi" w:hAnsiTheme="minorHAnsi"/>
        </w:rPr>
        <w:t>Responsabile aziendale per l</w:t>
      </w:r>
      <w:r w:rsidR="00AB3F4C">
        <w:rPr>
          <w:rFonts w:asciiTheme="minorHAnsi" w:hAnsiTheme="minorHAnsi"/>
        </w:rPr>
        <w:t>’anticorruzione e l</w:t>
      </w:r>
      <w:r w:rsidRPr="00524BE2">
        <w:rPr>
          <w:rFonts w:asciiTheme="minorHAnsi" w:hAnsiTheme="minorHAnsi"/>
        </w:rPr>
        <w:t>a Trasparenza.</w:t>
      </w:r>
    </w:p>
    <w:p w14:paraId="39ABE58F" w14:textId="59958F78" w:rsidR="00CB74F5" w:rsidRPr="00524BE2" w:rsidRDefault="00CB74F5" w:rsidP="002E7546">
      <w:pPr>
        <w:pStyle w:val="Corpotesto"/>
        <w:kinsoku w:val="0"/>
        <w:overflowPunct w:val="0"/>
        <w:ind w:left="0"/>
        <w:jc w:val="both"/>
        <w:rPr>
          <w:rFonts w:asciiTheme="minorHAnsi" w:hAnsiTheme="minorHAnsi"/>
        </w:rPr>
      </w:pPr>
      <w:r>
        <w:rPr>
          <w:rFonts w:asciiTheme="minorHAnsi" w:hAnsiTheme="minorHAnsi"/>
        </w:rPr>
        <w:t xml:space="preserve">Per quanto </w:t>
      </w:r>
      <w:r w:rsidR="001147C8">
        <w:rPr>
          <w:rFonts w:asciiTheme="minorHAnsi" w:hAnsiTheme="minorHAnsi"/>
        </w:rPr>
        <w:t>riguarda la</w:t>
      </w:r>
      <w:r>
        <w:rPr>
          <w:rFonts w:asciiTheme="minorHAnsi" w:hAnsiTheme="minorHAnsi"/>
        </w:rPr>
        <w:t xml:space="preserve"> compilazione, aggiornamento e rimozione dati dal sito Amministrazione trasparente, il Direttore si avva</w:t>
      </w:r>
      <w:r w:rsidR="00D956FE">
        <w:rPr>
          <w:rFonts w:asciiTheme="minorHAnsi" w:hAnsiTheme="minorHAnsi"/>
        </w:rPr>
        <w:t xml:space="preserve">rrà </w:t>
      </w:r>
      <w:r>
        <w:rPr>
          <w:rFonts w:asciiTheme="minorHAnsi" w:hAnsiTheme="minorHAnsi"/>
        </w:rPr>
        <w:t xml:space="preserve">della collaborazione della dott.ssa </w:t>
      </w:r>
      <w:r w:rsidR="001147C8">
        <w:rPr>
          <w:rFonts w:asciiTheme="minorHAnsi" w:hAnsiTheme="minorHAnsi"/>
        </w:rPr>
        <w:t>Maria Jennifer Lombardi</w:t>
      </w:r>
      <w:r>
        <w:rPr>
          <w:rFonts w:asciiTheme="minorHAnsi" w:hAnsiTheme="minorHAnsi"/>
        </w:rPr>
        <w:t xml:space="preserve">, che periodicamente viene chiamata a relazionare sulla completezza e correttezza dei dati inseriti. </w:t>
      </w:r>
    </w:p>
    <w:p w14:paraId="39ABE590" w14:textId="77777777" w:rsidR="00552B26" w:rsidRDefault="00552B26" w:rsidP="009534F4">
      <w:pPr>
        <w:pStyle w:val="Corpotesto"/>
        <w:tabs>
          <w:tab w:val="left" w:pos="300"/>
        </w:tabs>
        <w:kinsoku w:val="0"/>
        <w:overflowPunct w:val="0"/>
        <w:ind w:left="0"/>
        <w:jc w:val="both"/>
        <w:rPr>
          <w:rFonts w:asciiTheme="minorHAnsi" w:hAnsiTheme="minorHAnsi" w:cs="Cambria"/>
          <w:b/>
          <w:bCs/>
          <w:sz w:val="32"/>
          <w:szCs w:val="32"/>
        </w:rPr>
      </w:pPr>
    </w:p>
    <w:p w14:paraId="39ABE591" w14:textId="77777777" w:rsidR="00552B26" w:rsidRDefault="00552B26" w:rsidP="009534F4">
      <w:pPr>
        <w:pStyle w:val="Corpotesto"/>
        <w:tabs>
          <w:tab w:val="left" w:pos="300"/>
        </w:tabs>
        <w:kinsoku w:val="0"/>
        <w:overflowPunct w:val="0"/>
        <w:ind w:left="0"/>
        <w:jc w:val="both"/>
        <w:rPr>
          <w:rFonts w:asciiTheme="minorHAnsi" w:hAnsiTheme="minorHAnsi" w:cs="Cambria"/>
          <w:b/>
          <w:bCs/>
          <w:sz w:val="32"/>
          <w:szCs w:val="32"/>
        </w:rPr>
      </w:pPr>
    </w:p>
    <w:p w14:paraId="39ABE592" w14:textId="77777777" w:rsidR="00552B26" w:rsidRDefault="008B30BA" w:rsidP="00552B26">
      <w:pPr>
        <w:pStyle w:val="Corpotesto"/>
        <w:tabs>
          <w:tab w:val="left" w:pos="300"/>
        </w:tabs>
        <w:kinsoku w:val="0"/>
        <w:overflowPunct w:val="0"/>
        <w:spacing w:after="240"/>
        <w:ind w:left="0"/>
        <w:jc w:val="both"/>
        <w:outlineLvl w:val="0"/>
        <w:rPr>
          <w:rFonts w:asciiTheme="minorHAnsi" w:hAnsiTheme="minorHAnsi" w:cs="Cambria"/>
          <w:b/>
          <w:bCs/>
          <w:sz w:val="32"/>
          <w:szCs w:val="32"/>
        </w:rPr>
      </w:pPr>
      <w:bookmarkStart w:id="34" w:name="_Toc28694229"/>
      <w:r w:rsidRPr="00524BE2">
        <w:rPr>
          <w:rFonts w:asciiTheme="minorHAnsi" w:hAnsiTheme="minorHAnsi" w:cs="Cambria"/>
          <w:b/>
          <w:bCs/>
          <w:sz w:val="32"/>
          <w:szCs w:val="32"/>
        </w:rPr>
        <w:t>Art. 1</w:t>
      </w:r>
      <w:r w:rsidR="006677CB">
        <w:rPr>
          <w:rFonts w:asciiTheme="minorHAnsi" w:hAnsiTheme="minorHAnsi" w:cs="Cambria"/>
          <w:b/>
          <w:bCs/>
          <w:sz w:val="32"/>
          <w:szCs w:val="32"/>
        </w:rPr>
        <w:t>4</w:t>
      </w:r>
      <w:r w:rsidRPr="00524BE2">
        <w:rPr>
          <w:rFonts w:asciiTheme="minorHAnsi" w:hAnsiTheme="minorHAnsi" w:cs="Cambria"/>
          <w:b/>
          <w:bCs/>
          <w:sz w:val="32"/>
          <w:szCs w:val="32"/>
        </w:rPr>
        <w:t xml:space="preserve"> ­ Accesso civico</w:t>
      </w:r>
      <w:bookmarkEnd w:id="34"/>
    </w:p>
    <w:p w14:paraId="39ABE593" w14:textId="77777777" w:rsidR="00C42890" w:rsidRPr="00524BE2" w:rsidRDefault="008B30BA" w:rsidP="009534F4">
      <w:pPr>
        <w:pStyle w:val="Corpotesto"/>
        <w:tabs>
          <w:tab w:val="left" w:pos="300"/>
        </w:tabs>
        <w:kinsoku w:val="0"/>
        <w:overflowPunct w:val="0"/>
        <w:ind w:left="0"/>
        <w:jc w:val="both"/>
        <w:rPr>
          <w:rFonts w:asciiTheme="minorHAnsi" w:hAnsiTheme="minorHAnsi"/>
        </w:rPr>
      </w:pPr>
      <w:r w:rsidRPr="00524BE2">
        <w:rPr>
          <w:rFonts w:asciiTheme="minorHAnsi" w:hAnsiTheme="minorHAnsi"/>
        </w:rPr>
        <w:t xml:space="preserve">Apposita sezione sul sito aziendale è dedicata al diritto di accesso civico che viene garantito al cittadino nei casi di omessa pubblicazione obbligatoria di atti da parte dell’Azienda, ai sensi dell’art. 5 </w:t>
      </w:r>
      <w:proofErr w:type="spellStart"/>
      <w:r w:rsidRPr="00524BE2">
        <w:rPr>
          <w:rFonts w:asciiTheme="minorHAnsi" w:hAnsiTheme="minorHAnsi"/>
        </w:rPr>
        <w:t>D.Lgs.</w:t>
      </w:r>
      <w:proofErr w:type="spellEnd"/>
      <w:r w:rsidRPr="00524BE2">
        <w:rPr>
          <w:rFonts w:asciiTheme="minorHAnsi" w:hAnsiTheme="minorHAnsi"/>
        </w:rPr>
        <w:t xml:space="preserve"> 33/2013. </w:t>
      </w:r>
    </w:p>
    <w:p w14:paraId="39ABE594" w14:textId="77777777" w:rsidR="008B30BA" w:rsidRPr="00524BE2" w:rsidRDefault="00D956FE" w:rsidP="003B1315">
      <w:pPr>
        <w:pStyle w:val="Corpotesto"/>
        <w:kinsoku w:val="0"/>
        <w:overflowPunct w:val="0"/>
        <w:ind w:left="0"/>
        <w:jc w:val="both"/>
        <w:rPr>
          <w:rFonts w:asciiTheme="minorHAnsi" w:hAnsiTheme="minorHAnsi"/>
        </w:rPr>
      </w:pPr>
      <w:r>
        <w:rPr>
          <w:rFonts w:asciiTheme="minorHAnsi" w:hAnsiTheme="minorHAnsi"/>
        </w:rPr>
        <w:t>E’</w:t>
      </w:r>
      <w:r w:rsidR="002E7546" w:rsidRPr="00524BE2">
        <w:rPr>
          <w:rFonts w:asciiTheme="minorHAnsi" w:hAnsiTheme="minorHAnsi"/>
        </w:rPr>
        <w:t xml:space="preserve"> ivi individuato </w:t>
      </w:r>
      <w:r w:rsidR="007B256F" w:rsidRPr="00524BE2">
        <w:rPr>
          <w:rFonts w:asciiTheme="minorHAnsi" w:hAnsiTheme="minorHAnsi"/>
        </w:rPr>
        <w:t>nominal</w:t>
      </w:r>
      <w:r w:rsidR="002E7546" w:rsidRPr="00524BE2">
        <w:rPr>
          <w:rFonts w:asciiTheme="minorHAnsi" w:hAnsiTheme="minorHAnsi"/>
        </w:rPr>
        <w:t>mente il responsabile per l’esercizio del diritto da parte del cittadino, nonché il</w:t>
      </w:r>
      <w:r w:rsidR="008B30BA" w:rsidRPr="00524BE2">
        <w:rPr>
          <w:rFonts w:asciiTheme="minorHAnsi" w:hAnsiTheme="minorHAnsi"/>
        </w:rPr>
        <w:t xml:space="preserve"> titolare del potere sostitutivo</w:t>
      </w:r>
      <w:r w:rsidR="002E7546" w:rsidRPr="00524BE2">
        <w:rPr>
          <w:rFonts w:asciiTheme="minorHAnsi" w:hAnsiTheme="minorHAnsi"/>
        </w:rPr>
        <w:t xml:space="preserve">, </w:t>
      </w:r>
      <w:r>
        <w:rPr>
          <w:rFonts w:asciiTheme="minorHAnsi" w:hAnsiTheme="minorHAnsi"/>
        </w:rPr>
        <w:t xml:space="preserve">(il </w:t>
      </w:r>
      <w:r w:rsidR="002E7546" w:rsidRPr="00524BE2">
        <w:rPr>
          <w:rFonts w:asciiTheme="minorHAnsi" w:hAnsiTheme="minorHAnsi"/>
        </w:rPr>
        <w:t>Direttore</w:t>
      </w:r>
      <w:r>
        <w:rPr>
          <w:rFonts w:asciiTheme="minorHAnsi" w:hAnsiTheme="minorHAnsi"/>
        </w:rPr>
        <w:t>)</w:t>
      </w:r>
      <w:r w:rsidR="002E7546" w:rsidRPr="00524BE2">
        <w:rPr>
          <w:rFonts w:asciiTheme="minorHAnsi" w:hAnsiTheme="minorHAnsi"/>
        </w:rPr>
        <w:t>,</w:t>
      </w:r>
      <w:r w:rsidR="008B30BA" w:rsidRPr="00524BE2">
        <w:rPr>
          <w:rFonts w:asciiTheme="minorHAnsi" w:hAnsiTheme="minorHAnsi"/>
        </w:rPr>
        <w:t xml:space="preserve"> cui rivolgersi nei casi di omessa o ritardata risposta da parte dell’Amministrazione</w:t>
      </w:r>
      <w:r w:rsidR="007B256F" w:rsidRPr="00524BE2">
        <w:rPr>
          <w:rFonts w:asciiTheme="minorHAnsi" w:hAnsiTheme="minorHAnsi"/>
        </w:rPr>
        <w:t>,</w:t>
      </w:r>
      <w:r w:rsidR="008B30BA" w:rsidRPr="00524BE2">
        <w:rPr>
          <w:rFonts w:asciiTheme="minorHAnsi" w:hAnsiTheme="minorHAnsi"/>
        </w:rPr>
        <w:t xml:space="preserve"> con indicazione delle fasi procedurali da seguire.</w:t>
      </w:r>
    </w:p>
    <w:p w14:paraId="39ABE595" w14:textId="77777777" w:rsidR="00AB3F4C" w:rsidRDefault="00AB3F4C" w:rsidP="003B1315">
      <w:pPr>
        <w:pStyle w:val="Corpotesto"/>
        <w:kinsoku w:val="0"/>
        <w:overflowPunct w:val="0"/>
        <w:ind w:left="0"/>
        <w:jc w:val="both"/>
        <w:rPr>
          <w:rFonts w:asciiTheme="minorHAnsi" w:hAnsiTheme="minorHAnsi"/>
        </w:rPr>
      </w:pPr>
      <w:r>
        <w:rPr>
          <w:rFonts w:asciiTheme="minorHAnsi" w:hAnsiTheme="minorHAnsi"/>
        </w:rPr>
        <w:t xml:space="preserve">Nel corso del 2017 si </w:t>
      </w:r>
      <w:r w:rsidR="00531A61">
        <w:rPr>
          <w:rFonts w:asciiTheme="minorHAnsi" w:hAnsiTheme="minorHAnsi"/>
        </w:rPr>
        <w:t xml:space="preserve"> </w:t>
      </w:r>
      <w:r w:rsidR="001865BA">
        <w:rPr>
          <w:rFonts w:asciiTheme="minorHAnsi" w:hAnsiTheme="minorHAnsi"/>
        </w:rPr>
        <w:t xml:space="preserve">è </w:t>
      </w:r>
      <w:r>
        <w:rPr>
          <w:rFonts w:asciiTheme="minorHAnsi" w:hAnsiTheme="minorHAnsi"/>
        </w:rPr>
        <w:t>arricchi</w:t>
      </w:r>
      <w:r w:rsidR="00531A61">
        <w:rPr>
          <w:rFonts w:asciiTheme="minorHAnsi" w:hAnsiTheme="minorHAnsi"/>
        </w:rPr>
        <w:t>ta</w:t>
      </w:r>
      <w:r>
        <w:rPr>
          <w:rFonts w:asciiTheme="minorHAnsi" w:hAnsiTheme="minorHAnsi"/>
        </w:rPr>
        <w:t xml:space="preserve"> tale sezione anche con le indicazioni relative al cd. Accesso civico allargato (FOIA), che </w:t>
      </w:r>
      <w:r w:rsidR="00531A61">
        <w:rPr>
          <w:rFonts w:asciiTheme="minorHAnsi" w:hAnsiTheme="minorHAnsi"/>
        </w:rPr>
        <w:t xml:space="preserve">è </w:t>
      </w:r>
      <w:r>
        <w:rPr>
          <w:rFonts w:asciiTheme="minorHAnsi" w:hAnsiTheme="minorHAnsi"/>
        </w:rPr>
        <w:t>entr</w:t>
      </w:r>
      <w:r w:rsidR="00531A61">
        <w:rPr>
          <w:rFonts w:asciiTheme="minorHAnsi" w:hAnsiTheme="minorHAnsi"/>
        </w:rPr>
        <w:t>ato</w:t>
      </w:r>
      <w:r>
        <w:rPr>
          <w:rFonts w:asciiTheme="minorHAnsi" w:hAnsiTheme="minorHAnsi"/>
        </w:rPr>
        <w:t xml:space="preserve"> in vigore in regione TAA a partire dal </w:t>
      </w:r>
      <w:r w:rsidRPr="00AB3F4C">
        <w:rPr>
          <w:rFonts w:asciiTheme="minorHAnsi" w:hAnsiTheme="minorHAnsi"/>
        </w:rPr>
        <w:t>16.06.2017</w:t>
      </w:r>
      <w:r>
        <w:rPr>
          <w:rFonts w:asciiTheme="minorHAnsi" w:hAnsiTheme="minorHAnsi"/>
        </w:rPr>
        <w:t>.</w:t>
      </w:r>
    </w:p>
    <w:p w14:paraId="39ABE596" w14:textId="77777777" w:rsidR="00531A61" w:rsidRDefault="00AB3F4C" w:rsidP="003B1315">
      <w:pPr>
        <w:pStyle w:val="Corpotesto"/>
        <w:kinsoku w:val="0"/>
        <w:overflowPunct w:val="0"/>
        <w:ind w:left="0"/>
        <w:jc w:val="both"/>
        <w:rPr>
          <w:rFonts w:asciiTheme="minorHAnsi" w:hAnsiTheme="minorHAnsi"/>
        </w:rPr>
      </w:pPr>
      <w:r w:rsidRPr="00AB3F4C">
        <w:rPr>
          <w:rFonts w:asciiTheme="minorHAnsi" w:hAnsiTheme="minorHAnsi"/>
        </w:rPr>
        <w:t xml:space="preserve">Il 16.12.2016 è </w:t>
      </w:r>
      <w:r>
        <w:rPr>
          <w:rFonts w:asciiTheme="minorHAnsi" w:hAnsiTheme="minorHAnsi"/>
        </w:rPr>
        <w:t xml:space="preserve">infatti </w:t>
      </w:r>
      <w:r w:rsidRPr="00AB3F4C">
        <w:rPr>
          <w:rFonts w:asciiTheme="minorHAnsi" w:hAnsiTheme="minorHAnsi"/>
        </w:rPr>
        <w:t>entrata in vigore la legge regionale n. 16 del 15.12.2016 ("Legge regionale collegata alla legge regionale di stabilità 2017").</w:t>
      </w:r>
      <w:r w:rsidR="001865BA">
        <w:rPr>
          <w:rFonts w:asciiTheme="minorHAnsi" w:hAnsiTheme="minorHAnsi"/>
        </w:rPr>
        <w:t xml:space="preserve"> Nel corso del 2017 la ACST di Merano si è dotata di apposito regolamento per l’accesso civico e generalizzato.</w:t>
      </w:r>
    </w:p>
    <w:p w14:paraId="39ABE597" w14:textId="77777777" w:rsidR="00AB3F4C" w:rsidRPr="00524BE2" w:rsidRDefault="00AB3F4C" w:rsidP="003B1315">
      <w:pPr>
        <w:pStyle w:val="Corpotesto"/>
        <w:kinsoku w:val="0"/>
        <w:overflowPunct w:val="0"/>
        <w:ind w:left="0"/>
        <w:jc w:val="both"/>
        <w:rPr>
          <w:rFonts w:asciiTheme="minorHAnsi" w:hAnsiTheme="minorHAnsi"/>
        </w:rPr>
      </w:pPr>
      <w:r w:rsidRPr="00AB3F4C">
        <w:rPr>
          <w:rFonts w:asciiTheme="minorHAnsi" w:hAnsiTheme="minorHAnsi"/>
        </w:rPr>
        <w:t>Il Capo primo di tale legge riguarda le "Disposizioni di adeguamento alle norme in materia di trasparenza" e dispone alcune modifiche alla legge regionale n. 10/2014.</w:t>
      </w:r>
    </w:p>
    <w:p w14:paraId="39ABE598" w14:textId="77777777" w:rsidR="000766E0" w:rsidRDefault="000766E0" w:rsidP="009534F4">
      <w:pPr>
        <w:pStyle w:val="Corpotesto"/>
        <w:tabs>
          <w:tab w:val="left" w:pos="300"/>
        </w:tabs>
        <w:kinsoku w:val="0"/>
        <w:overflowPunct w:val="0"/>
        <w:spacing w:after="120" w:line="242" w:lineRule="auto"/>
        <w:ind w:left="0"/>
        <w:jc w:val="both"/>
        <w:rPr>
          <w:rFonts w:asciiTheme="minorHAnsi" w:hAnsiTheme="minorHAnsi" w:cs="Cambria"/>
          <w:b/>
          <w:bCs/>
          <w:sz w:val="32"/>
          <w:szCs w:val="32"/>
        </w:rPr>
      </w:pPr>
    </w:p>
    <w:p w14:paraId="39ABE599" w14:textId="77777777" w:rsidR="008B30BA" w:rsidRPr="00524BE2" w:rsidRDefault="006677CB"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5" w:name="_Toc28694230"/>
      <w:r>
        <w:rPr>
          <w:rFonts w:asciiTheme="minorHAnsi" w:hAnsiTheme="minorHAnsi" w:cs="Cambria"/>
          <w:b/>
          <w:bCs/>
          <w:sz w:val="32"/>
          <w:szCs w:val="32"/>
        </w:rPr>
        <w:t>Art. 15</w:t>
      </w:r>
      <w:r w:rsidR="008B30BA" w:rsidRPr="00524BE2">
        <w:rPr>
          <w:rFonts w:asciiTheme="minorHAnsi" w:hAnsiTheme="minorHAnsi" w:cs="Cambria"/>
          <w:b/>
          <w:bCs/>
          <w:sz w:val="32"/>
          <w:szCs w:val="32"/>
        </w:rPr>
        <w:t xml:space="preserve"> ­ Rotazione dei dipendenti</w:t>
      </w:r>
      <w:bookmarkEnd w:id="35"/>
    </w:p>
    <w:p w14:paraId="39ABE59A"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Nell’ambito delle misure dirette a prevenire il rischio di corruzione contemplate dalla L. 190/12, assume rilievo l’applicazione del principio di rotazione del personale addetto alle aree a rischio. La ratio della norma è quella di evitare che possano consolidarsi posizioni di privilegio nella gestione diretta di attività e di evitare che il medesimo funzionario tratti lo stesso tipo di procedimenti per lungo tempo, relazionandosi sempre con i medesimi utenti.</w:t>
      </w:r>
    </w:p>
    <w:p w14:paraId="39ABE59B"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La struttura organizzativa dell’</w:t>
      </w:r>
      <w:r w:rsidR="00EC749E" w:rsidRPr="00524BE2">
        <w:rPr>
          <w:rFonts w:asciiTheme="minorHAnsi" w:hAnsiTheme="minorHAnsi"/>
        </w:rPr>
        <w:t>Azienda</w:t>
      </w:r>
      <w:r w:rsidRPr="00524BE2">
        <w:rPr>
          <w:rFonts w:asciiTheme="minorHAnsi" w:hAnsiTheme="minorHAnsi"/>
        </w:rPr>
        <w:t xml:space="preserve">, come si rileva dal Regolamento di organizzazione, contempla una </w:t>
      </w:r>
      <w:r w:rsidR="00C42890" w:rsidRPr="00524BE2">
        <w:rPr>
          <w:rFonts w:asciiTheme="minorHAnsi" w:hAnsiTheme="minorHAnsi"/>
        </w:rPr>
        <w:t>sola</w:t>
      </w:r>
      <w:r w:rsidRPr="00524BE2">
        <w:rPr>
          <w:rFonts w:asciiTheme="minorHAnsi" w:hAnsiTheme="minorHAnsi"/>
        </w:rPr>
        <w:t xml:space="preserve"> funzion</w:t>
      </w:r>
      <w:r w:rsidR="00C42890" w:rsidRPr="00524BE2">
        <w:rPr>
          <w:rFonts w:asciiTheme="minorHAnsi" w:hAnsiTheme="minorHAnsi"/>
        </w:rPr>
        <w:t>e</w:t>
      </w:r>
      <w:r w:rsidRPr="00524BE2">
        <w:rPr>
          <w:rFonts w:asciiTheme="minorHAnsi" w:hAnsiTheme="minorHAnsi"/>
        </w:rPr>
        <w:t xml:space="preserve"> dirigenzial</w:t>
      </w:r>
      <w:r w:rsidR="00C42890" w:rsidRPr="00524BE2">
        <w:rPr>
          <w:rFonts w:asciiTheme="minorHAnsi" w:hAnsiTheme="minorHAnsi"/>
        </w:rPr>
        <w:t>e</w:t>
      </w:r>
      <w:r w:rsidR="00D956FE">
        <w:rPr>
          <w:rFonts w:asciiTheme="minorHAnsi" w:hAnsiTheme="minorHAnsi"/>
        </w:rPr>
        <w:t>, il</w:t>
      </w:r>
      <w:r w:rsidRPr="00524BE2">
        <w:rPr>
          <w:rFonts w:asciiTheme="minorHAnsi" w:hAnsiTheme="minorHAnsi"/>
        </w:rPr>
        <w:t xml:space="preserve"> che non consente una rotazione degli incarichi tale da lasciare immutato il quadro strutturale. </w:t>
      </w:r>
    </w:p>
    <w:p w14:paraId="39ABE59C" w14:textId="77777777" w:rsidR="008B30BA" w:rsidRPr="00524BE2" w:rsidRDefault="00D956FE" w:rsidP="003B1315">
      <w:pPr>
        <w:pStyle w:val="Corpotesto"/>
        <w:kinsoku w:val="0"/>
        <w:overflowPunct w:val="0"/>
        <w:ind w:left="0"/>
        <w:jc w:val="both"/>
        <w:rPr>
          <w:rFonts w:asciiTheme="minorHAnsi" w:hAnsiTheme="minorHAnsi"/>
        </w:rPr>
      </w:pPr>
      <w:r>
        <w:rPr>
          <w:rFonts w:asciiTheme="minorHAnsi" w:hAnsiTheme="minorHAnsi"/>
        </w:rPr>
        <w:t>S</w:t>
      </w:r>
      <w:r w:rsidR="008B30BA" w:rsidRPr="00524BE2">
        <w:rPr>
          <w:rFonts w:asciiTheme="minorHAnsi" w:hAnsiTheme="minorHAnsi"/>
        </w:rPr>
        <w:t>i ritiene</w:t>
      </w:r>
      <w:r>
        <w:rPr>
          <w:rFonts w:asciiTheme="minorHAnsi" w:hAnsiTheme="minorHAnsi"/>
        </w:rPr>
        <w:t xml:space="preserve"> pertanto</w:t>
      </w:r>
      <w:r w:rsidR="008B30BA" w:rsidRPr="00524BE2">
        <w:rPr>
          <w:rFonts w:asciiTheme="minorHAnsi" w:hAnsiTheme="minorHAnsi"/>
        </w:rPr>
        <w:t xml:space="preserve"> di </w:t>
      </w:r>
      <w:r w:rsidR="00C30A3D" w:rsidRPr="00524BE2">
        <w:rPr>
          <w:rFonts w:asciiTheme="minorHAnsi" w:hAnsiTheme="minorHAnsi"/>
        </w:rPr>
        <w:t xml:space="preserve">poter </w:t>
      </w:r>
      <w:r w:rsidR="008B30BA" w:rsidRPr="00524BE2">
        <w:rPr>
          <w:rFonts w:asciiTheme="minorHAnsi" w:hAnsiTheme="minorHAnsi"/>
        </w:rPr>
        <w:t>applicare</w:t>
      </w:r>
      <w:r w:rsidR="00243620" w:rsidRPr="00524BE2">
        <w:rPr>
          <w:rFonts w:asciiTheme="minorHAnsi" w:hAnsiTheme="minorHAnsi"/>
        </w:rPr>
        <w:t xml:space="preserve"> solo parzialmente</w:t>
      </w:r>
      <w:r w:rsidR="008B30BA" w:rsidRPr="00524BE2">
        <w:rPr>
          <w:rFonts w:asciiTheme="minorHAnsi" w:hAnsiTheme="minorHAnsi"/>
        </w:rPr>
        <w:t xml:space="preserve"> il principio di rotazione</w:t>
      </w:r>
      <w:r w:rsidR="00243620" w:rsidRPr="00524BE2">
        <w:rPr>
          <w:rFonts w:asciiTheme="minorHAnsi" w:hAnsiTheme="minorHAnsi"/>
        </w:rPr>
        <w:t>, da intendersi in un’ottica di polifunzionalità dei responsabili.</w:t>
      </w:r>
    </w:p>
    <w:p w14:paraId="39ABE59D"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Fatti salvi i casi di sospensione cautelare in caso di procedimento penale, il </w:t>
      </w:r>
      <w:r w:rsidR="00D956FE">
        <w:rPr>
          <w:rFonts w:asciiTheme="minorHAnsi" w:hAnsiTheme="minorHAnsi"/>
        </w:rPr>
        <w:t>Direttore</w:t>
      </w:r>
      <w:r w:rsidRPr="00524BE2">
        <w:rPr>
          <w:rFonts w:asciiTheme="minorHAnsi" w:hAnsiTheme="minorHAnsi"/>
        </w:rPr>
        <w:t xml:space="preserve"> procede comunque, nel rispetto delle procedure e delle garanzie previste dai contratti collettivi di lavoro e dalle altre norme applicabili, alla rotazione dei dipendenti coinvolti in procedimenti penali o </w:t>
      </w:r>
      <w:r w:rsidRPr="00524BE2">
        <w:rPr>
          <w:rFonts w:asciiTheme="minorHAnsi" w:hAnsiTheme="minorHAnsi"/>
        </w:rPr>
        <w:lastRenderedPageBreak/>
        <w:t>disciplinari collegati a condotte di natura corruttiva o non conformi a canoni di correttezza ai sensi della normativa vigente in materia.</w:t>
      </w:r>
    </w:p>
    <w:p w14:paraId="39ABE59E" w14:textId="77777777" w:rsidR="008B30BA" w:rsidRPr="00524BE2" w:rsidRDefault="003253CB"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6" w:name="_Toc28694231"/>
      <w:r>
        <w:rPr>
          <w:rFonts w:asciiTheme="minorHAnsi" w:hAnsiTheme="minorHAnsi" w:cs="Cambria"/>
          <w:b/>
          <w:bCs/>
          <w:sz w:val="32"/>
          <w:szCs w:val="32"/>
        </w:rPr>
        <w:t>Art. 1</w:t>
      </w:r>
      <w:r w:rsidR="006677CB">
        <w:rPr>
          <w:rFonts w:asciiTheme="minorHAnsi" w:hAnsiTheme="minorHAnsi" w:cs="Cambria"/>
          <w:b/>
          <w:bCs/>
          <w:sz w:val="32"/>
          <w:szCs w:val="32"/>
        </w:rPr>
        <w:t>6</w:t>
      </w:r>
      <w:r w:rsidR="008B30BA" w:rsidRPr="00524BE2">
        <w:rPr>
          <w:rFonts w:asciiTheme="minorHAnsi" w:hAnsiTheme="minorHAnsi" w:cs="Cambria"/>
          <w:b/>
          <w:bCs/>
          <w:sz w:val="32"/>
          <w:szCs w:val="32"/>
        </w:rPr>
        <w:t xml:space="preserve"> ­ Tutela del dipendente che segnala illeciti – </w:t>
      </w:r>
      <w:proofErr w:type="spellStart"/>
      <w:r w:rsidR="008B30BA" w:rsidRPr="00524BE2">
        <w:rPr>
          <w:rFonts w:asciiTheme="minorHAnsi" w:hAnsiTheme="minorHAnsi" w:cs="Cambria"/>
          <w:b/>
          <w:bCs/>
          <w:sz w:val="32"/>
          <w:szCs w:val="32"/>
        </w:rPr>
        <w:t>W</w:t>
      </w:r>
      <w:r w:rsidR="00243620" w:rsidRPr="00524BE2">
        <w:rPr>
          <w:rFonts w:asciiTheme="minorHAnsi" w:hAnsiTheme="minorHAnsi" w:cs="Cambria"/>
          <w:b/>
          <w:bCs/>
          <w:sz w:val="32"/>
          <w:szCs w:val="32"/>
        </w:rPr>
        <w:t>h</w:t>
      </w:r>
      <w:r w:rsidR="008B30BA" w:rsidRPr="00524BE2">
        <w:rPr>
          <w:rFonts w:asciiTheme="minorHAnsi" w:hAnsiTheme="minorHAnsi" w:cs="Cambria"/>
          <w:b/>
          <w:bCs/>
          <w:sz w:val="32"/>
          <w:szCs w:val="32"/>
        </w:rPr>
        <w:t>istleblowing</w:t>
      </w:r>
      <w:bookmarkEnd w:id="36"/>
      <w:proofErr w:type="spellEnd"/>
    </w:p>
    <w:p w14:paraId="39ABE59F" w14:textId="5C5D4447" w:rsidR="008B30BA" w:rsidRPr="00524BE2" w:rsidRDefault="001147C8" w:rsidP="003B1315">
      <w:pPr>
        <w:kinsoku w:val="0"/>
        <w:overflowPunct w:val="0"/>
        <w:jc w:val="both"/>
        <w:rPr>
          <w:rFonts w:asciiTheme="minorHAnsi" w:hAnsiTheme="minorHAnsi"/>
        </w:rPr>
      </w:pPr>
      <w:r w:rsidRPr="00524BE2">
        <w:rPr>
          <w:rFonts w:asciiTheme="minorHAnsi" w:hAnsiTheme="minorHAnsi"/>
        </w:rPr>
        <w:t xml:space="preserve">La tutela del </w:t>
      </w:r>
      <w:proofErr w:type="spellStart"/>
      <w:r w:rsidRPr="00524BE2">
        <w:rPr>
          <w:rFonts w:asciiTheme="minorHAnsi" w:hAnsiTheme="minorHAnsi"/>
        </w:rPr>
        <w:t>whistleblower</w:t>
      </w:r>
      <w:proofErr w:type="spellEnd"/>
      <w:r w:rsidR="008B30BA" w:rsidRPr="00524BE2">
        <w:rPr>
          <w:rFonts w:asciiTheme="minorHAnsi" w:hAnsiTheme="minorHAnsi"/>
        </w:rPr>
        <w:t xml:space="preserve"> è una disciplina introdotta dall’art. 1, comma 51 della L. 190/12. Si tratta di una misura di tutela del “</w:t>
      </w:r>
      <w:r w:rsidR="008B30BA" w:rsidRPr="00524BE2">
        <w:rPr>
          <w:rFonts w:asciiTheme="minorHAnsi" w:hAnsiTheme="minorHAnsi"/>
          <w:i/>
          <w:iCs/>
        </w:rPr>
        <w:t>dipendente che riferisce all’autorità giudiziaria o al proprio superiore gerarchico condotte illecite di cui sia venuto a conoscenza in</w:t>
      </w:r>
      <w:r w:rsidR="00D956FE">
        <w:rPr>
          <w:rFonts w:asciiTheme="minorHAnsi" w:hAnsiTheme="minorHAnsi"/>
          <w:i/>
          <w:iCs/>
        </w:rPr>
        <w:t xml:space="preserve"> ragione del rapporto di lavoro” </w:t>
      </w:r>
      <w:r w:rsidR="008B30BA" w:rsidRPr="00524BE2">
        <w:rPr>
          <w:rFonts w:asciiTheme="minorHAnsi" w:hAnsiTheme="minorHAnsi"/>
          <w:i/>
          <w:iCs/>
        </w:rPr>
        <w:t xml:space="preserve"> </w:t>
      </w:r>
    </w:p>
    <w:p w14:paraId="39ABE5A0" w14:textId="77777777" w:rsidR="008B30BA" w:rsidRPr="00524BE2" w:rsidRDefault="008B30BA" w:rsidP="0043057A">
      <w:pPr>
        <w:pStyle w:val="Corpotesto"/>
        <w:kinsoku w:val="0"/>
        <w:overflowPunct w:val="0"/>
        <w:spacing w:after="120"/>
        <w:ind w:left="0"/>
        <w:jc w:val="both"/>
        <w:rPr>
          <w:rFonts w:asciiTheme="minorHAnsi" w:hAnsiTheme="minorHAnsi"/>
        </w:rPr>
      </w:pPr>
      <w:r w:rsidRPr="00524BE2">
        <w:rPr>
          <w:rFonts w:asciiTheme="minorHAnsi" w:hAnsiTheme="minorHAnsi"/>
        </w:rPr>
        <w:t>Tre sono i principi posti dalla nuova disciplina:</w:t>
      </w:r>
    </w:p>
    <w:p w14:paraId="39ABE5A1" w14:textId="77777777" w:rsidR="008B30BA" w:rsidRPr="00524BE2" w:rsidRDefault="008B30BA" w:rsidP="00370B99">
      <w:pPr>
        <w:pStyle w:val="Corpotesto"/>
        <w:numPr>
          <w:ilvl w:val="0"/>
          <w:numId w:val="8"/>
        </w:numPr>
        <w:tabs>
          <w:tab w:val="left" w:pos="426"/>
        </w:tabs>
        <w:kinsoku w:val="0"/>
        <w:overflowPunct w:val="0"/>
        <w:ind w:left="284" w:hanging="284"/>
        <w:jc w:val="both"/>
        <w:rPr>
          <w:rFonts w:asciiTheme="minorHAnsi" w:hAnsiTheme="minorHAnsi"/>
        </w:rPr>
      </w:pPr>
      <w:r w:rsidRPr="00524BE2">
        <w:rPr>
          <w:rFonts w:asciiTheme="minorHAnsi" w:hAnsiTheme="minorHAnsi"/>
        </w:rPr>
        <w:t>Tutela dell’anonimato</w:t>
      </w:r>
    </w:p>
    <w:p w14:paraId="39ABE5A2" w14:textId="77777777" w:rsidR="008B30BA" w:rsidRPr="00524BE2" w:rsidRDefault="008B30BA" w:rsidP="00370B99">
      <w:pPr>
        <w:pStyle w:val="Corpotesto"/>
        <w:numPr>
          <w:ilvl w:val="0"/>
          <w:numId w:val="8"/>
        </w:numPr>
        <w:tabs>
          <w:tab w:val="left" w:pos="426"/>
        </w:tabs>
        <w:kinsoku w:val="0"/>
        <w:overflowPunct w:val="0"/>
        <w:ind w:left="284" w:hanging="284"/>
        <w:jc w:val="both"/>
        <w:rPr>
          <w:rFonts w:asciiTheme="minorHAnsi" w:hAnsiTheme="minorHAnsi"/>
        </w:rPr>
      </w:pPr>
      <w:r w:rsidRPr="00524BE2">
        <w:rPr>
          <w:rFonts w:asciiTheme="minorHAnsi" w:hAnsiTheme="minorHAnsi"/>
        </w:rPr>
        <w:t xml:space="preserve">Divieto di discriminazione nei confronti del </w:t>
      </w:r>
      <w:proofErr w:type="spellStart"/>
      <w:r w:rsidRPr="00524BE2">
        <w:rPr>
          <w:rFonts w:asciiTheme="minorHAnsi" w:hAnsiTheme="minorHAnsi"/>
        </w:rPr>
        <w:t>w</w:t>
      </w:r>
      <w:r w:rsidR="00243620" w:rsidRPr="00524BE2">
        <w:rPr>
          <w:rFonts w:asciiTheme="minorHAnsi" w:hAnsiTheme="minorHAnsi"/>
        </w:rPr>
        <w:t>h</w:t>
      </w:r>
      <w:r w:rsidRPr="00524BE2">
        <w:rPr>
          <w:rFonts w:asciiTheme="minorHAnsi" w:hAnsiTheme="minorHAnsi"/>
        </w:rPr>
        <w:t>istleblow</w:t>
      </w:r>
      <w:r w:rsidR="00243620" w:rsidRPr="00524BE2">
        <w:rPr>
          <w:rFonts w:asciiTheme="minorHAnsi" w:hAnsiTheme="minorHAnsi"/>
        </w:rPr>
        <w:t>er</w:t>
      </w:r>
      <w:proofErr w:type="spellEnd"/>
    </w:p>
    <w:p w14:paraId="39ABE5A3" w14:textId="77777777" w:rsidR="008B30BA" w:rsidRPr="00524BE2" w:rsidRDefault="008B30BA" w:rsidP="00370B99">
      <w:pPr>
        <w:pStyle w:val="Corpotesto"/>
        <w:numPr>
          <w:ilvl w:val="0"/>
          <w:numId w:val="8"/>
        </w:numPr>
        <w:tabs>
          <w:tab w:val="left" w:pos="426"/>
        </w:tabs>
        <w:kinsoku w:val="0"/>
        <w:overflowPunct w:val="0"/>
        <w:spacing w:after="120"/>
        <w:ind w:left="284" w:hanging="284"/>
        <w:jc w:val="both"/>
        <w:rPr>
          <w:rFonts w:asciiTheme="minorHAnsi" w:hAnsiTheme="minorHAnsi"/>
        </w:rPr>
      </w:pPr>
      <w:r w:rsidRPr="00524BE2">
        <w:rPr>
          <w:rFonts w:asciiTheme="minorHAnsi" w:hAnsiTheme="minorHAnsi"/>
        </w:rPr>
        <w:t>Sottrazione della denuncia al diritto di accesso ex L. 241/90.</w:t>
      </w:r>
    </w:p>
    <w:p w14:paraId="39ABE5A4" w14:textId="71E275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Al fine di garantire quanto stabilito dalla norma</w:t>
      </w:r>
      <w:r w:rsidR="00D956FE">
        <w:rPr>
          <w:rFonts w:asciiTheme="minorHAnsi" w:hAnsiTheme="minorHAnsi"/>
        </w:rPr>
        <w:t>,</w:t>
      </w:r>
      <w:r w:rsidRPr="00524BE2">
        <w:rPr>
          <w:rFonts w:asciiTheme="minorHAnsi" w:hAnsiTheme="minorHAnsi"/>
        </w:rPr>
        <w:t xml:space="preserve"> </w:t>
      </w:r>
      <w:r w:rsidRPr="005D7068">
        <w:rPr>
          <w:rFonts w:asciiTheme="minorHAnsi" w:hAnsiTheme="minorHAnsi"/>
        </w:rPr>
        <w:t xml:space="preserve">l’Ente </w:t>
      </w:r>
      <w:r w:rsidR="00D956FE">
        <w:rPr>
          <w:rFonts w:asciiTheme="minorHAnsi" w:hAnsiTheme="minorHAnsi"/>
        </w:rPr>
        <w:t xml:space="preserve">ha </w:t>
      </w:r>
      <w:r w:rsidRPr="005D7068">
        <w:rPr>
          <w:rFonts w:asciiTheme="minorHAnsi" w:hAnsiTheme="minorHAnsi"/>
        </w:rPr>
        <w:t>dispo</w:t>
      </w:r>
      <w:r w:rsidR="00D956FE">
        <w:rPr>
          <w:rFonts w:asciiTheme="minorHAnsi" w:hAnsiTheme="minorHAnsi"/>
        </w:rPr>
        <w:t>sto</w:t>
      </w:r>
      <w:r w:rsidRPr="005D7068">
        <w:rPr>
          <w:rFonts w:asciiTheme="minorHAnsi" w:hAnsiTheme="minorHAnsi"/>
        </w:rPr>
        <w:t xml:space="preserve"> la creazione di una casella </w:t>
      </w:r>
      <w:r w:rsidR="006A5E64">
        <w:rPr>
          <w:rFonts w:asciiTheme="minorHAnsi" w:hAnsiTheme="minorHAnsi"/>
        </w:rPr>
        <w:t>e</w:t>
      </w:r>
      <w:r w:rsidR="006A5E64" w:rsidRPr="005D7068">
        <w:rPr>
          <w:rFonts w:asciiTheme="minorHAnsi" w:hAnsiTheme="minorHAnsi"/>
        </w:rPr>
        <w:t>-mail</w:t>
      </w:r>
      <w:r w:rsidRPr="005D7068">
        <w:rPr>
          <w:rFonts w:asciiTheme="minorHAnsi" w:hAnsiTheme="minorHAnsi"/>
        </w:rPr>
        <w:t xml:space="preserve"> appositamente dedicata alle segnalazioni di che trattasi.</w:t>
      </w:r>
    </w:p>
    <w:p w14:paraId="39ABE5A5" w14:textId="65480F1C" w:rsidR="008B30BA" w:rsidRPr="00524BE2" w:rsidRDefault="0031629B" w:rsidP="003B1315">
      <w:pPr>
        <w:pStyle w:val="Corpotesto"/>
        <w:kinsoku w:val="0"/>
        <w:overflowPunct w:val="0"/>
        <w:ind w:left="0"/>
        <w:jc w:val="both"/>
        <w:rPr>
          <w:rFonts w:asciiTheme="minorHAnsi" w:hAnsiTheme="minorHAnsi"/>
        </w:rPr>
      </w:pPr>
      <w:r w:rsidRPr="00524BE2">
        <w:rPr>
          <w:rFonts w:asciiTheme="minorHAnsi" w:hAnsiTheme="minorHAnsi"/>
        </w:rPr>
        <w:t xml:space="preserve">La casella di posta interna </w:t>
      </w:r>
      <w:r>
        <w:rPr>
          <w:rFonts w:asciiTheme="minorHAnsi" w:hAnsiTheme="minorHAnsi"/>
        </w:rPr>
        <w:t>con</w:t>
      </w:r>
      <w:r w:rsidRPr="00524BE2">
        <w:rPr>
          <w:rFonts w:asciiTheme="minorHAnsi" w:hAnsiTheme="minorHAnsi"/>
        </w:rPr>
        <w:t xml:space="preserve"> denominazione </w:t>
      </w:r>
      <w:r w:rsidRPr="00524BE2">
        <w:rPr>
          <w:rFonts w:asciiTheme="minorHAnsi" w:hAnsiTheme="minorHAnsi"/>
          <w:i/>
          <w:iCs/>
        </w:rPr>
        <w:t>“anticorruzione</w:t>
      </w:r>
      <w:r w:rsidRPr="00524BE2">
        <w:rPr>
          <w:rFonts w:asciiTheme="minorHAnsi" w:hAnsiTheme="minorHAnsi"/>
        </w:rPr>
        <w:t>”</w:t>
      </w:r>
      <w:r w:rsidR="008B30BA" w:rsidRPr="00524BE2">
        <w:rPr>
          <w:rFonts w:asciiTheme="minorHAnsi" w:hAnsiTheme="minorHAnsi"/>
        </w:rPr>
        <w:t xml:space="preserve"> </w:t>
      </w:r>
      <w:r w:rsidR="00531A61">
        <w:rPr>
          <w:rFonts w:asciiTheme="minorHAnsi" w:hAnsiTheme="minorHAnsi"/>
        </w:rPr>
        <w:t>h</w:t>
      </w:r>
      <w:r w:rsidR="00D956FE">
        <w:rPr>
          <w:rFonts w:asciiTheme="minorHAnsi" w:hAnsiTheme="minorHAnsi"/>
        </w:rPr>
        <w:t>a</w:t>
      </w:r>
      <w:r w:rsidR="008B30BA" w:rsidRPr="00524BE2">
        <w:rPr>
          <w:rFonts w:asciiTheme="minorHAnsi" w:hAnsiTheme="minorHAnsi"/>
        </w:rPr>
        <w:t xml:space="preserve"> un unico destinatario individuato nel </w:t>
      </w:r>
      <w:r w:rsidR="00C42890" w:rsidRPr="00524BE2">
        <w:rPr>
          <w:rFonts w:asciiTheme="minorHAnsi" w:hAnsiTheme="minorHAnsi"/>
        </w:rPr>
        <w:t>Direttore</w:t>
      </w:r>
      <w:r w:rsidR="00D956FE">
        <w:rPr>
          <w:rFonts w:asciiTheme="minorHAnsi" w:hAnsiTheme="minorHAnsi"/>
        </w:rPr>
        <w:t>/RPCT</w:t>
      </w:r>
      <w:r w:rsidR="00531A61">
        <w:rPr>
          <w:rFonts w:asciiTheme="minorHAnsi" w:hAnsiTheme="minorHAnsi"/>
        </w:rPr>
        <w:t xml:space="preserve"> e non è</w:t>
      </w:r>
      <w:r w:rsidR="008B30BA" w:rsidRPr="00524BE2">
        <w:rPr>
          <w:rFonts w:asciiTheme="minorHAnsi" w:hAnsiTheme="minorHAnsi"/>
        </w:rPr>
        <w:t xml:space="preserve"> assolutamente accessibile ad altri canali.</w:t>
      </w:r>
    </w:p>
    <w:p w14:paraId="39ABE5A6"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Il </w:t>
      </w:r>
      <w:r w:rsidR="00A41C09">
        <w:rPr>
          <w:rFonts w:asciiTheme="minorHAnsi" w:hAnsiTheme="minorHAnsi"/>
        </w:rPr>
        <w:t>RPCT</w:t>
      </w:r>
      <w:r w:rsidRPr="00524BE2">
        <w:rPr>
          <w:rFonts w:asciiTheme="minorHAnsi" w:hAnsiTheme="minorHAnsi"/>
        </w:rPr>
        <w:t xml:space="preserve">, al ricevimento della segnalazione provvede, a seconda del contenuto della stessa, ad </w:t>
      </w:r>
      <w:r w:rsidR="00C42890" w:rsidRPr="00524BE2">
        <w:rPr>
          <w:rFonts w:asciiTheme="minorHAnsi" w:hAnsiTheme="minorHAnsi"/>
        </w:rPr>
        <w:t>avviare</w:t>
      </w:r>
      <w:r w:rsidRPr="00524BE2">
        <w:rPr>
          <w:rFonts w:asciiTheme="minorHAnsi" w:hAnsiTheme="minorHAnsi"/>
        </w:rPr>
        <w:t xml:space="preserve"> le opportune verifiche interne che seguiranno poi l’eventuale percorso del procedimento disciplinare.</w:t>
      </w:r>
    </w:p>
    <w:p w14:paraId="39ABE5A7" w14:textId="77777777" w:rsidR="008B30BA" w:rsidRPr="00524BE2" w:rsidRDefault="008B30BA" w:rsidP="00D956FE">
      <w:pPr>
        <w:pStyle w:val="Corpotesto"/>
        <w:kinsoku w:val="0"/>
        <w:overflowPunct w:val="0"/>
        <w:ind w:left="0"/>
        <w:jc w:val="both"/>
        <w:rPr>
          <w:rFonts w:asciiTheme="minorHAnsi" w:hAnsiTheme="minorHAnsi"/>
        </w:rPr>
      </w:pPr>
      <w:r w:rsidRPr="00524BE2">
        <w:rPr>
          <w:rFonts w:asciiTheme="minorHAnsi" w:hAnsiTheme="minorHAnsi"/>
        </w:rPr>
        <w:t>In sede di procedimento disciplinare, l’identità del segnalante potrà essere rivelata all’incolpato solo nei casi di</w:t>
      </w:r>
      <w:r w:rsidR="00D956FE">
        <w:rPr>
          <w:rFonts w:asciiTheme="minorHAnsi" w:hAnsiTheme="minorHAnsi"/>
        </w:rPr>
        <w:t xml:space="preserve"> </w:t>
      </w:r>
      <w:r w:rsidR="007B256F" w:rsidRPr="00524BE2">
        <w:rPr>
          <w:rFonts w:asciiTheme="minorHAnsi" w:hAnsiTheme="minorHAnsi"/>
        </w:rPr>
        <w:t>c</w:t>
      </w:r>
      <w:r w:rsidRPr="00524BE2">
        <w:rPr>
          <w:rFonts w:asciiTheme="minorHAnsi" w:hAnsiTheme="minorHAnsi"/>
        </w:rPr>
        <w:t xml:space="preserve">onsenso </w:t>
      </w:r>
      <w:r w:rsidR="00D956FE">
        <w:rPr>
          <w:rFonts w:asciiTheme="minorHAnsi" w:hAnsiTheme="minorHAnsi"/>
        </w:rPr>
        <w:t xml:space="preserve">esplicito </w:t>
      </w:r>
      <w:r w:rsidRPr="00524BE2">
        <w:rPr>
          <w:rFonts w:asciiTheme="minorHAnsi" w:hAnsiTheme="minorHAnsi"/>
        </w:rPr>
        <w:t>del segnalante</w:t>
      </w:r>
      <w:r w:rsidR="00D956FE">
        <w:rPr>
          <w:rFonts w:asciiTheme="minorHAnsi" w:hAnsiTheme="minorHAnsi"/>
        </w:rPr>
        <w:t>.</w:t>
      </w:r>
    </w:p>
    <w:p w14:paraId="39ABE5A8" w14:textId="52FFBED1" w:rsidR="008B30BA" w:rsidRPr="006677CB" w:rsidRDefault="007B256F" w:rsidP="006677CB">
      <w:pPr>
        <w:pStyle w:val="Corpotesto"/>
        <w:numPr>
          <w:ilvl w:val="0"/>
          <w:numId w:val="7"/>
        </w:numPr>
        <w:tabs>
          <w:tab w:val="left" w:pos="284"/>
        </w:tabs>
        <w:kinsoku w:val="0"/>
        <w:overflowPunct w:val="0"/>
        <w:ind w:left="284" w:hanging="284"/>
        <w:jc w:val="both"/>
        <w:rPr>
          <w:rFonts w:asciiTheme="minorHAnsi" w:hAnsiTheme="minorHAnsi"/>
        </w:rPr>
      </w:pPr>
      <w:r w:rsidRPr="00524BE2">
        <w:rPr>
          <w:rFonts w:asciiTheme="minorHAnsi" w:hAnsiTheme="minorHAnsi"/>
        </w:rPr>
        <w:t>s</w:t>
      </w:r>
      <w:r w:rsidR="008B30BA" w:rsidRPr="00524BE2">
        <w:rPr>
          <w:rFonts w:asciiTheme="minorHAnsi" w:hAnsiTheme="minorHAnsi"/>
        </w:rPr>
        <w:t xml:space="preserve">e la contestazione dell’addebito disciplinare </w:t>
      </w:r>
      <w:r w:rsidR="006677CB">
        <w:rPr>
          <w:rFonts w:asciiTheme="minorHAnsi" w:hAnsiTheme="minorHAnsi"/>
        </w:rPr>
        <w:t xml:space="preserve">non </w:t>
      </w:r>
      <w:r w:rsidR="008B30BA" w:rsidRPr="00524BE2">
        <w:rPr>
          <w:rFonts w:asciiTheme="minorHAnsi" w:hAnsiTheme="minorHAnsi"/>
        </w:rPr>
        <w:t>è fondata su accertamenti distinti e ulteriori</w:t>
      </w:r>
      <w:r w:rsidR="0043057A" w:rsidRPr="00524BE2">
        <w:rPr>
          <w:rFonts w:asciiTheme="minorHAnsi" w:hAnsiTheme="minorHAnsi"/>
        </w:rPr>
        <w:t xml:space="preserve"> </w:t>
      </w:r>
      <w:r w:rsidR="008B30BA" w:rsidRPr="00524BE2">
        <w:rPr>
          <w:rFonts w:asciiTheme="minorHAnsi" w:hAnsiTheme="minorHAnsi"/>
        </w:rPr>
        <w:t>rispetto alla segnalazione</w:t>
      </w:r>
      <w:r w:rsidR="006677CB">
        <w:rPr>
          <w:rFonts w:asciiTheme="minorHAnsi" w:hAnsiTheme="minorHAnsi"/>
        </w:rPr>
        <w:t xml:space="preserve"> </w:t>
      </w:r>
      <w:r w:rsidR="006677CB" w:rsidRPr="006677CB">
        <w:rPr>
          <w:rFonts w:asciiTheme="minorHAnsi" w:hAnsiTheme="minorHAnsi"/>
        </w:rPr>
        <w:t xml:space="preserve">e la conoscenza dell’identità </w:t>
      </w:r>
      <w:r w:rsidR="006677CB">
        <w:rPr>
          <w:rFonts w:asciiTheme="minorHAnsi" w:hAnsiTheme="minorHAnsi"/>
        </w:rPr>
        <w:t xml:space="preserve">del segnalante </w:t>
      </w:r>
      <w:r w:rsidR="006677CB" w:rsidRPr="006677CB">
        <w:rPr>
          <w:rFonts w:asciiTheme="minorHAnsi" w:hAnsiTheme="minorHAnsi"/>
        </w:rPr>
        <w:t>è assolutamente indispensabile per la difesa dell’incolpato</w:t>
      </w:r>
      <w:r w:rsidR="006677CB">
        <w:rPr>
          <w:rFonts w:asciiTheme="minorHAnsi" w:hAnsiTheme="minorHAnsi"/>
        </w:rPr>
        <w:t xml:space="preserve">, </w:t>
      </w:r>
      <w:r w:rsidR="00531A61" w:rsidRPr="006677CB">
        <w:rPr>
          <w:rFonts w:asciiTheme="minorHAnsi" w:hAnsiTheme="minorHAnsi"/>
        </w:rPr>
        <w:t>secondo la Legge 179/2017, occorrerà richiedere il consenso del</w:t>
      </w:r>
      <w:r w:rsidR="00B75805">
        <w:rPr>
          <w:rFonts w:asciiTheme="minorHAnsi" w:hAnsiTheme="minorHAnsi"/>
        </w:rPr>
        <w:t xml:space="preserve"> segnalante</w:t>
      </w:r>
      <w:r w:rsidR="00531A61" w:rsidRPr="006677CB">
        <w:rPr>
          <w:rFonts w:asciiTheme="minorHAnsi" w:hAnsiTheme="minorHAnsi"/>
        </w:rPr>
        <w:t>; in assenza il procedimento disciplinare non potrà essere attivato.</w:t>
      </w:r>
    </w:p>
    <w:p w14:paraId="39ABE5A9"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L’Amministrazione prende in considerazione anche le segnalazioni anonime, ove le stesse si presentino adeguatamente circostanziate e corredate da dovizia di particolari tali da farle ritenere presumibilmente fondate.</w:t>
      </w:r>
    </w:p>
    <w:p w14:paraId="39ABE5AA" w14:textId="486452F0" w:rsidR="00AB3F4C" w:rsidRDefault="00C42890" w:rsidP="00E72FA9">
      <w:pPr>
        <w:pStyle w:val="Corpotesto"/>
        <w:kinsoku w:val="0"/>
        <w:overflowPunct w:val="0"/>
        <w:ind w:left="0"/>
        <w:jc w:val="both"/>
        <w:rPr>
          <w:rFonts w:asciiTheme="minorHAnsi" w:hAnsiTheme="minorHAnsi"/>
        </w:rPr>
      </w:pPr>
      <w:r w:rsidRPr="00524BE2">
        <w:rPr>
          <w:rFonts w:asciiTheme="minorHAnsi" w:hAnsiTheme="minorHAnsi"/>
        </w:rPr>
        <w:t xml:space="preserve">In ogni caso </w:t>
      </w:r>
      <w:r w:rsidR="007B256F" w:rsidRPr="00524BE2">
        <w:rPr>
          <w:rFonts w:asciiTheme="minorHAnsi" w:hAnsiTheme="minorHAnsi"/>
        </w:rPr>
        <w:t>al personale</w:t>
      </w:r>
      <w:r w:rsidR="00AB3F4C">
        <w:rPr>
          <w:rFonts w:asciiTheme="minorHAnsi" w:hAnsiTheme="minorHAnsi"/>
        </w:rPr>
        <w:t xml:space="preserve"> è </w:t>
      </w:r>
      <w:r w:rsidR="00B75805">
        <w:rPr>
          <w:rFonts w:asciiTheme="minorHAnsi" w:hAnsiTheme="minorHAnsi"/>
        </w:rPr>
        <w:t>stata</w:t>
      </w:r>
      <w:r w:rsidR="00AB3F4C">
        <w:rPr>
          <w:rFonts w:asciiTheme="minorHAnsi" w:hAnsiTheme="minorHAnsi"/>
        </w:rPr>
        <w:t xml:space="preserve"> illustrata la procedura </w:t>
      </w:r>
      <w:r w:rsidR="00AB3F4C" w:rsidRPr="00AB3F4C">
        <w:rPr>
          <w:rFonts w:asciiTheme="minorHAnsi" w:hAnsiTheme="minorHAnsi"/>
        </w:rPr>
        <w:t>durante l</w:t>
      </w:r>
      <w:r w:rsidR="00AB3F4C">
        <w:rPr>
          <w:rFonts w:asciiTheme="minorHAnsi" w:hAnsiTheme="minorHAnsi"/>
        </w:rPr>
        <w:t>’</w:t>
      </w:r>
      <w:r w:rsidR="00AB3F4C" w:rsidRPr="00AB3F4C">
        <w:rPr>
          <w:rFonts w:asciiTheme="minorHAnsi" w:hAnsiTheme="minorHAnsi"/>
        </w:rPr>
        <w:t>a</w:t>
      </w:r>
      <w:r w:rsidR="00AB3F4C">
        <w:rPr>
          <w:rFonts w:asciiTheme="minorHAnsi" w:hAnsiTheme="minorHAnsi"/>
        </w:rPr>
        <w:t xml:space="preserve">pposito incontro </w:t>
      </w:r>
      <w:r w:rsidR="00AB3F4C" w:rsidRPr="00AB3F4C">
        <w:rPr>
          <w:rFonts w:asciiTheme="minorHAnsi" w:hAnsiTheme="minorHAnsi"/>
        </w:rPr>
        <w:t>forma</w:t>
      </w:r>
      <w:r w:rsidR="00AB3F4C">
        <w:rPr>
          <w:rFonts w:asciiTheme="minorHAnsi" w:hAnsiTheme="minorHAnsi"/>
        </w:rPr>
        <w:t>tivo</w:t>
      </w:r>
      <w:r w:rsidR="00AB3F4C" w:rsidRPr="00AB3F4C">
        <w:rPr>
          <w:rFonts w:asciiTheme="minorHAnsi" w:hAnsiTheme="minorHAnsi"/>
        </w:rPr>
        <w:t xml:space="preserve">, </w:t>
      </w:r>
      <w:r w:rsidR="00AB3F4C">
        <w:rPr>
          <w:rFonts w:asciiTheme="minorHAnsi" w:hAnsiTheme="minorHAnsi"/>
        </w:rPr>
        <w:t xml:space="preserve">è stato inoltre </w:t>
      </w:r>
      <w:r w:rsidR="00AB3F4C" w:rsidRPr="00AB3F4C">
        <w:rPr>
          <w:rFonts w:asciiTheme="minorHAnsi" w:hAnsiTheme="minorHAnsi"/>
        </w:rPr>
        <w:t xml:space="preserve">appeso all'albo apposito avviso, </w:t>
      </w:r>
      <w:r w:rsidR="00AB3F4C">
        <w:rPr>
          <w:rFonts w:asciiTheme="minorHAnsi" w:hAnsiTheme="minorHAnsi"/>
        </w:rPr>
        <w:t xml:space="preserve">e la procedura è stata comunque </w:t>
      </w:r>
      <w:r w:rsidR="00AB3F4C" w:rsidRPr="00AB3F4C">
        <w:rPr>
          <w:rFonts w:asciiTheme="minorHAnsi" w:hAnsiTheme="minorHAnsi"/>
        </w:rPr>
        <w:t>comunicat</w:t>
      </w:r>
      <w:r w:rsidR="00AB3F4C">
        <w:rPr>
          <w:rFonts w:asciiTheme="minorHAnsi" w:hAnsiTheme="minorHAnsi"/>
        </w:rPr>
        <w:t>a</w:t>
      </w:r>
      <w:r w:rsidR="00AB3F4C" w:rsidRPr="00AB3F4C">
        <w:rPr>
          <w:rFonts w:asciiTheme="minorHAnsi" w:hAnsiTheme="minorHAnsi"/>
        </w:rPr>
        <w:t xml:space="preserve"> tramite circolare apposita</w:t>
      </w:r>
      <w:r w:rsidR="00AB3F4C">
        <w:rPr>
          <w:rFonts w:asciiTheme="minorHAnsi" w:hAnsiTheme="minorHAnsi"/>
        </w:rPr>
        <w:t>.</w:t>
      </w:r>
    </w:p>
    <w:p w14:paraId="39ABE5AB" w14:textId="51FB57BF" w:rsidR="00E72FA9" w:rsidRPr="00524BE2" w:rsidRDefault="00B75805" w:rsidP="00E72FA9">
      <w:pPr>
        <w:pStyle w:val="Corpotesto"/>
        <w:kinsoku w:val="0"/>
        <w:overflowPunct w:val="0"/>
        <w:ind w:left="0"/>
        <w:jc w:val="both"/>
        <w:rPr>
          <w:rFonts w:asciiTheme="minorHAnsi" w:hAnsiTheme="minorHAnsi"/>
        </w:rPr>
      </w:pPr>
      <w:r>
        <w:rPr>
          <w:rFonts w:asciiTheme="minorHAnsi" w:hAnsiTheme="minorHAnsi"/>
        </w:rPr>
        <w:t>È</w:t>
      </w:r>
      <w:r w:rsidR="00AB3F4C">
        <w:rPr>
          <w:rFonts w:asciiTheme="minorHAnsi" w:hAnsiTheme="minorHAnsi"/>
        </w:rPr>
        <w:t xml:space="preserve"> stato chiarito altresì che</w:t>
      </w:r>
      <w:r w:rsidR="00C42890" w:rsidRPr="00524BE2">
        <w:rPr>
          <w:rFonts w:asciiTheme="minorHAnsi" w:hAnsiTheme="minorHAnsi"/>
        </w:rPr>
        <w:t xml:space="preserve">, a fronte di serie valutazioni di opportunità da parte del denunciante, </w:t>
      </w:r>
      <w:r w:rsidR="00257A36">
        <w:rPr>
          <w:rFonts w:asciiTheme="minorHAnsi" w:hAnsiTheme="minorHAnsi"/>
        </w:rPr>
        <w:t xml:space="preserve">è possibile </w:t>
      </w:r>
      <w:r w:rsidR="00C42890" w:rsidRPr="00524BE2">
        <w:rPr>
          <w:rFonts w:asciiTheme="minorHAnsi" w:hAnsiTheme="minorHAnsi"/>
        </w:rPr>
        <w:t>inoltrare direttamente la segnalazione, e con eguale valore esimente ai sensi del Codice disciplinare, a</w:t>
      </w:r>
      <w:r w:rsidR="00D264C2" w:rsidRPr="00524BE2">
        <w:rPr>
          <w:rFonts w:asciiTheme="minorHAnsi" w:hAnsiTheme="minorHAnsi"/>
        </w:rPr>
        <w:t xml:space="preserve">d ANAC, all’apposita casella </w:t>
      </w:r>
      <w:r w:rsidR="00E72FA9" w:rsidRPr="00524BE2">
        <w:rPr>
          <w:rFonts w:asciiTheme="minorHAnsi" w:hAnsiTheme="minorHAnsi"/>
        </w:rPr>
        <w:t>predisposta</w:t>
      </w:r>
      <w:r w:rsidR="00D264C2" w:rsidRPr="00524BE2">
        <w:rPr>
          <w:rFonts w:asciiTheme="minorHAnsi" w:hAnsiTheme="minorHAnsi"/>
        </w:rPr>
        <w:t xml:space="preserve"> dall’Autorità</w:t>
      </w:r>
      <w:r w:rsidR="00E72FA9" w:rsidRPr="00524BE2">
        <w:rPr>
          <w:rFonts w:asciiTheme="minorHAnsi" w:hAnsiTheme="minorHAnsi"/>
        </w:rPr>
        <w:t xml:space="preserve"> ai sensi dell’art. 1, comma 51 della legge 6 novembre 2012, n. 190 e dell’art. 19, comma 5 della legge 11 agosto 2014, n. 114:</w:t>
      </w:r>
    </w:p>
    <w:p w14:paraId="39ABE5AC" w14:textId="77777777" w:rsidR="001865BA" w:rsidRDefault="003D5130" w:rsidP="001865BA">
      <w:pPr>
        <w:pStyle w:val="Corpotesto"/>
        <w:kinsoku w:val="0"/>
        <w:overflowPunct w:val="0"/>
        <w:ind w:left="0"/>
        <w:jc w:val="both"/>
        <w:rPr>
          <w:rFonts w:asciiTheme="minorHAnsi" w:hAnsiTheme="minorHAnsi"/>
        </w:rPr>
      </w:pPr>
      <w:hyperlink r:id="rId26" w:history="1">
        <w:r w:rsidR="00531A61" w:rsidRPr="00DB10D4">
          <w:rPr>
            <w:rStyle w:val="Collegamentoipertestuale"/>
            <w:rFonts w:asciiTheme="minorHAnsi" w:hAnsiTheme="minorHAnsi"/>
          </w:rPr>
          <w:t>whistleblowing@anticorruzione.it</w:t>
        </w:r>
      </w:hyperlink>
      <w:r w:rsidR="00257A36">
        <w:rPr>
          <w:rFonts w:asciiTheme="minorHAnsi" w:hAnsiTheme="minorHAnsi"/>
        </w:rPr>
        <w:t>.</w:t>
      </w:r>
    </w:p>
    <w:p w14:paraId="39ABE5AD" w14:textId="673A2823" w:rsidR="001865BA" w:rsidRDefault="001865BA" w:rsidP="001865BA">
      <w:pPr>
        <w:pStyle w:val="Corpotesto"/>
        <w:kinsoku w:val="0"/>
        <w:overflowPunct w:val="0"/>
        <w:ind w:left="0"/>
        <w:jc w:val="both"/>
        <w:rPr>
          <w:rFonts w:asciiTheme="minorHAnsi" w:hAnsiTheme="minorHAnsi"/>
          <w:bCs/>
        </w:rPr>
      </w:pPr>
      <w:r w:rsidRPr="001865BA">
        <w:rPr>
          <w:rFonts w:asciiTheme="minorHAnsi" w:hAnsiTheme="minorHAnsi"/>
          <w:bCs/>
        </w:rPr>
        <w:t xml:space="preserve">Nel corso del 2019, si è </w:t>
      </w:r>
      <w:r w:rsidR="006A5E64">
        <w:rPr>
          <w:rFonts w:asciiTheme="minorHAnsi" w:hAnsiTheme="minorHAnsi"/>
          <w:bCs/>
        </w:rPr>
        <w:t>quindi</w:t>
      </w:r>
      <w:r w:rsidRPr="001865BA">
        <w:rPr>
          <w:rFonts w:asciiTheme="minorHAnsi" w:hAnsiTheme="minorHAnsi"/>
          <w:bCs/>
        </w:rPr>
        <w:t xml:space="preserve"> garanti</w:t>
      </w:r>
      <w:r w:rsidR="006A5E64">
        <w:rPr>
          <w:rFonts w:asciiTheme="minorHAnsi" w:hAnsiTheme="minorHAnsi"/>
          <w:bCs/>
        </w:rPr>
        <w:t>ta</w:t>
      </w:r>
      <w:r w:rsidRPr="001865BA">
        <w:rPr>
          <w:rFonts w:asciiTheme="minorHAnsi" w:hAnsiTheme="minorHAnsi"/>
          <w:bCs/>
        </w:rPr>
        <w:t xml:space="preserve"> la piena applicazione della legge n.179 del 30/11/2017 recante “Disposizioni per la tutela degli autori di segnalazioni di reati o irregolarità di cui siano venuti a conoscenza nell'ambito di un rapporto di lavoro pubblico o privato” sulla tutela del segnalante, con particolare riguardo alla tutela dei segnalanti collaboratori di ditte e fo</w:t>
      </w:r>
      <w:r>
        <w:rPr>
          <w:rFonts w:asciiTheme="minorHAnsi" w:hAnsiTheme="minorHAnsi"/>
          <w:bCs/>
        </w:rPr>
        <w:t xml:space="preserve">rnitori dell’Azienda, tramite </w:t>
      </w:r>
      <w:r w:rsidRPr="001865BA">
        <w:rPr>
          <w:rFonts w:asciiTheme="minorHAnsi" w:hAnsiTheme="minorHAnsi"/>
          <w:bCs/>
        </w:rPr>
        <w:t>avviso alle ditte contraenti</w:t>
      </w:r>
      <w:r>
        <w:rPr>
          <w:rFonts w:asciiTheme="minorHAnsi" w:hAnsiTheme="minorHAnsi"/>
          <w:bCs/>
        </w:rPr>
        <w:t>.</w:t>
      </w:r>
    </w:p>
    <w:p w14:paraId="39ABE5AE" w14:textId="68556A2B" w:rsidR="001865BA" w:rsidRPr="001865BA" w:rsidRDefault="001865BA" w:rsidP="001865BA">
      <w:pPr>
        <w:pStyle w:val="Corpotesto"/>
        <w:kinsoku w:val="0"/>
        <w:overflowPunct w:val="0"/>
        <w:ind w:left="0"/>
        <w:jc w:val="both"/>
        <w:rPr>
          <w:rFonts w:asciiTheme="minorHAnsi" w:hAnsiTheme="minorHAnsi"/>
          <w:bCs/>
        </w:rPr>
      </w:pPr>
      <w:r w:rsidRPr="001865BA">
        <w:rPr>
          <w:rFonts w:asciiTheme="minorHAnsi" w:hAnsiTheme="minorHAnsi"/>
          <w:bCs/>
        </w:rPr>
        <w:t xml:space="preserve">Si è in ogni caso provveduto alla pubblicazione della </w:t>
      </w:r>
      <w:r w:rsidR="006A5E64" w:rsidRPr="001865BA">
        <w:rPr>
          <w:rFonts w:asciiTheme="minorHAnsi" w:hAnsiTheme="minorHAnsi"/>
          <w:bCs/>
        </w:rPr>
        <w:t>e-mail</w:t>
      </w:r>
      <w:r w:rsidRPr="001865BA">
        <w:rPr>
          <w:rFonts w:asciiTheme="minorHAnsi" w:hAnsiTheme="minorHAnsi"/>
          <w:bCs/>
        </w:rPr>
        <w:t xml:space="preserve"> dedicata e della procedura in tema di tutela del </w:t>
      </w:r>
      <w:proofErr w:type="spellStart"/>
      <w:r w:rsidRPr="001865BA">
        <w:rPr>
          <w:rFonts w:asciiTheme="minorHAnsi" w:hAnsiTheme="minorHAnsi"/>
          <w:bCs/>
        </w:rPr>
        <w:t>Whistleblower</w:t>
      </w:r>
      <w:proofErr w:type="spellEnd"/>
      <w:r w:rsidRPr="001865BA">
        <w:rPr>
          <w:rFonts w:asciiTheme="minorHAnsi" w:hAnsiTheme="minorHAnsi"/>
          <w:bCs/>
        </w:rPr>
        <w:t>, nella sezione Amministrazione Trasparente della Azienda, nella parte dedicata a: Altri contenuti- lotta alla corruzione – regolamenti per la prevenzione della corruzione.</w:t>
      </w:r>
    </w:p>
    <w:p w14:paraId="39ABE5AF" w14:textId="77777777" w:rsidR="008B30BA" w:rsidRPr="00524BE2" w:rsidRDefault="008B30B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7" w:name="_Toc28694232"/>
      <w:r w:rsidRPr="00524BE2">
        <w:rPr>
          <w:rFonts w:asciiTheme="minorHAnsi" w:hAnsiTheme="minorHAnsi" w:cs="Cambria"/>
          <w:b/>
          <w:bCs/>
          <w:sz w:val="32"/>
          <w:szCs w:val="32"/>
        </w:rPr>
        <w:lastRenderedPageBreak/>
        <w:t>Art. 1</w:t>
      </w:r>
      <w:r w:rsidR="006677CB">
        <w:rPr>
          <w:rFonts w:asciiTheme="minorHAnsi" w:hAnsiTheme="minorHAnsi" w:cs="Cambria"/>
          <w:b/>
          <w:bCs/>
          <w:sz w:val="32"/>
          <w:szCs w:val="32"/>
        </w:rPr>
        <w:t>7</w:t>
      </w:r>
      <w:r w:rsidRPr="00524BE2">
        <w:rPr>
          <w:rFonts w:asciiTheme="minorHAnsi" w:hAnsiTheme="minorHAnsi" w:cs="Cambria"/>
          <w:b/>
          <w:bCs/>
          <w:sz w:val="32"/>
          <w:szCs w:val="32"/>
        </w:rPr>
        <w:t xml:space="preserve"> ­ Conflitto di interessi</w:t>
      </w:r>
      <w:bookmarkEnd w:id="37"/>
    </w:p>
    <w:p w14:paraId="39ABE5B0" w14:textId="77777777" w:rsidR="008B30BA" w:rsidRPr="00524BE2" w:rsidRDefault="008B30BA" w:rsidP="003B1315">
      <w:pPr>
        <w:kinsoku w:val="0"/>
        <w:overflowPunct w:val="0"/>
        <w:jc w:val="both"/>
        <w:rPr>
          <w:rFonts w:asciiTheme="minorHAnsi" w:hAnsiTheme="minorHAnsi"/>
        </w:rPr>
      </w:pPr>
      <w:r w:rsidRPr="00524BE2">
        <w:rPr>
          <w:rFonts w:asciiTheme="minorHAnsi" w:hAnsiTheme="minorHAnsi"/>
        </w:rPr>
        <w:t xml:space="preserve">L’art. 1, comma 41 della L. 190/12 ha introdotta all’art. 6 bis della L. 241/90 una nuova disciplina sul “conflitto di interesse” sancendo che” </w:t>
      </w:r>
      <w:r w:rsidRPr="00524BE2">
        <w:rPr>
          <w:rFonts w:asciiTheme="minorHAnsi" w:hAnsiTheme="minorHAnsi"/>
          <w:i/>
          <w:iCs/>
        </w:rPr>
        <w:t xml:space="preserve">il responsabile del procedimento e i titolari degli uffici competenti ad adottare i pareri, le valutazioni tecniche, gli atti </w:t>
      </w:r>
      <w:proofErr w:type="spellStart"/>
      <w:r w:rsidRPr="00524BE2">
        <w:rPr>
          <w:rFonts w:asciiTheme="minorHAnsi" w:hAnsiTheme="minorHAnsi"/>
          <w:i/>
          <w:iCs/>
        </w:rPr>
        <w:t>endoprocedimentali</w:t>
      </w:r>
      <w:proofErr w:type="spellEnd"/>
      <w:r w:rsidRPr="00524BE2">
        <w:rPr>
          <w:rFonts w:asciiTheme="minorHAnsi" w:hAnsiTheme="minorHAnsi"/>
          <w:i/>
          <w:iCs/>
        </w:rPr>
        <w:t xml:space="preserve"> e il provvedimento finale devono astenersi in caso di conflitto di interesse, segnalando ogni situazione di conflitto, anche potenziale”.</w:t>
      </w:r>
    </w:p>
    <w:p w14:paraId="39ABE5B1" w14:textId="77777777" w:rsidR="008B30BA" w:rsidRPr="00524BE2" w:rsidRDefault="008B30BA" w:rsidP="0043057A">
      <w:pPr>
        <w:kinsoku w:val="0"/>
        <w:overflowPunct w:val="0"/>
        <w:spacing w:after="120"/>
        <w:jc w:val="both"/>
        <w:rPr>
          <w:rFonts w:asciiTheme="minorHAnsi" w:hAnsiTheme="minorHAnsi"/>
        </w:rPr>
      </w:pPr>
      <w:r w:rsidRPr="00524BE2">
        <w:rPr>
          <w:rFonts w:asciiTheme="minorHAnsi" w:hAnsiTheme="minorHAnsi"/>
          <w:iCs/>
        </w:rPr>
        <w:t>Due pertanto sono i principi posti:</w:t>
      </w:r>
    </w:p>
    <w:p w14:paraId="39ABE5B2" w14:textId="77777777" w:rsidR="008B30BA" w:rsidRPr="00524BE2" w:rsidRDefault="008B30BA" w:rsidP="00370B99">
      <w:pPr>
        <w:numPr>
          <w:ilvl w:val="0"/>
          <w:numId w:val="6"/>
        </w:numPr>
        <w:tabs>
          <w:tab w:val="left" w:pos="426"/>
        </w:tabs>
        <w:kinsoku w:val="0"/>
        <w:overflowPunct w:val="0"/>
        <w:ind w:left="0" w:firstLine="0"/>
        <w:jc w:val="both"/>
        <w:rPr>
          <w:rFonts w:asciiTheme="minorHAnsi" w:hAnsiTheme="minorHAnsi"/>
        </w:rPr>
      </w:pPr>
      <w:r w:rsidRPr="00524BE2">
        <w:rPr>
          <w:rFonts w:asciiTheme="minorHAnsi" w:hAnsiTheme="minorHAnsi"/>
          <w:iCs/>
        </w:rPr>
        <w:t>Obbligo di astensione</w:t>
      </w:r>
    </w:p>
    <w:p w14:paraId="39ABE5B3" w14:textId="77777777" w:rsidR="008B30BA" w:rsidRPr="00524BE2" w:rsidRDefault="008B30BA" w:rsidP="00370B99">
      <w:pPr>
        <w:numPr>
          <w:ilvl w:val="0"/>
          <w:numId w:val="6"/>
        </w:numPr>
        <w:tabs>
          <w:tab w:val="left" w:pos="426"/>
        </w:tabs>
        <w:kinsoku w:val="0"/>
        <w:overflowPunct w:val="0"/>
        <w:spacing w:after="120"/>
        <w:ind w:left="0" w:firstLine="0"/>
        <w:jc w:val="both"/>
        <w:rPr>
          <w:rFonts w:asciiTheme="minorHAnsi" w:hAnsiTheme="minorHAnsi"/>
        </w:rPr>
      </w:pPr>
      <w:r w:rsidRPr="00524BE2">
        <w:rPr>
          <w:rFonts w:asciiTheme="minorHAnsi" w:hAnsiTheme="minorHAnsi"/>
          <w:iCs/>
        </w:rPr>
        <w:t>Dovere di segnalazione al responsabile gerarchico</w:t>
      </w:r>
    </w:p>
    <w:p w14:paraId="39ABE5B4"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che vanno letti e applicati in modo coordinato con la disposizione di cui agli artt. 6 e 7 del codice di comportamento dei dipendenti pubblici approvato con D.P.R. 62 del 2013 sull’obbligo di comunicazione degli interessi finanziari e conflitti di interesse e obbligo di astensione nei casi di interessi privati.</w:t>
      </w:r>
    </w:p>
    <w:p w14:paraId="39ABE5B5" w14:textId="75430E63" w:rsidR="008B30BA" w:rsidRPr="00524BE2" w:rsidRDefault="00CE4B96" w:rsidP="003B1315">
      <w:pPr>
        <w:pStyle w:val="Corpotesto"/>
        <w:kinsoku w:val="0"/>
        <w:overflowPunct w:val="0"/>
        <w:ind w:left="0"/>
        <w:jc w:val="both"/>
        <w:rPr>
          <w:rFonts w:asciiTheme="minorHAnsi" w:hAnsiTheme="minorHAnsi"/>
        </w:rPr>
      </w:pPr>
      <w:r w:rsidRPr="00524BE2">
        <w:rPr>
          <w:rFonts w:asciiTheme="minorHAnsi" w:hAnsiTheme="minorHAnsi"/>
        </w:rPr>
        <w:t>L’</w:t>
      </w:r>
      <w:r w:rsidR="00EC749E" w:rsidRPr="00524BE2">
        <w:rPr>
          <w:rFonts w:asciiTheme="minorHAnsi" w:hAnsiTheme="minorHAnsi"/>
        </w:rPr>
        <w:t>Azienda</w:t>
      </w:r>
      <w:r w:rsidR="008B30BA" w:rsidRPr="00524BE2">
        <w:rPr>
          <w:rFonts w:asciiTheme="minorHAnsi" w:hAnsiTheme="minorHAnsi"/>
        </w:rPr>
        <w:t xml:space="preserve"> </w:t>
      </w:r>
      <w:r w:rsidR="00257A36">
        <w:rPr>
          <w:rFonts w:asciiTheme="minorHAnsi" w:hAnsiTheme="minorHAnsi"/>
        </w:rPr>
        <w:t xml:space="preserve">ha </w:t>
      </w:r>
      <w:r w:rsidR="008B30BA" w:rsidRPr="00524BE2">
        <w:rPr>
          <w:rFonts w:asciiTheme="minorHAnsi" w:hAnsiTheme="minorHAnsi"/>
        </w:rPr>
        <w:t>adotta</w:t>
      </w:r>
      <w:r w:rsidR="00257A36">
        <w:rPr>
          <w:rFonts w:asciiTheme="minorHAnsi" w:hAnsiTheme="minorHAnsi"/>
        </w:rPr>
        <w:t>to</w:t>
      </w:r>
      <w:r w:rsidR="008B30BA" w:rsidRPr="00524BE2">
        <w:rPr>
          <w:rFonts w:asciiTheme="minorHAnsi" w:hAnsiTheme="minorHAnsi"/>
        </w:rPr>
        <w:t xml:space="preserve"> un</w:t>
      </w:r>
      <w:r w:rsidR="00930D70" w:rsidRPr="00524BE2">
        <w:rPr>
          <w:rFonts w:asciiTheme="minorHAnsi" w:hAnsiTheme="minorHAnsi"/>
        </w:rPr>
        <w:t xml:space="preserve"> modello di </w:t>
      </w:r>
      <w:r w:rsidR="006A5E64" w:rsidRPr="00524BE2">
        <w:rPr>
          <w:rFonts w:asciiTheme="minorHAnsi" w:hAnsiTheme="minorHAnsi"/>
        </w:rPr>
        <w:t>dichiarazione dal</w:t>
      </w:r>
      <w:r w:rsidR="00930D70" w:rsidRPr="00524BE2">
        <w:rPr>
          <w:rFonts w:asciiTheme="minorHAnsi" w:hAnsiTheme="minorHAnsi"/>
        </w:rPr>
        <w:t xml:space="preserve"> titolo:</w:t>
      </w:r>
      <w:r w:rsidR="00187245" w:rsidRPr="00524BE2">
        <w:rPr>
          <w:rFonts w:asciiTheme="minorHAnsi" w:hAnsiTheme="minorHAnsi"/>
        </w:rPr>
        <w:t xml:space="preserve"> </w:t>
      </w:r>
      <w:r w:rsidR="008B30BA" w:rsidRPr="00524BE2">
        <w:rPr>
          <w:rFonts w:asciiTheme="minorHAnsi" w:hAnsiTheme="minorHAnsi"/>
        </w:rPr>
        <w:t>“comunicazione degli interessi finanziari e conflitti di interesse”</w:t>
      </w:r>
      <w:r w:rsidR="00930D70" w:rsidRPr="00524BE2">
        <w:rPr>
          <w:rFonts w:asciiTheme="minorHAnsi" w:hAnsiTheme="minorHAnsi"/>
        </w:rPr>
        <w:t>,</w:t>
      </w:r>
      <w:r w:rsidR="008B30BA" w:rsidRPr="00524BE2">
        <w:rPr>
          <w:rFonts w:asciiTheme="minorHAnsi" w:hAnsiTheme="minorHAnsi"/>
        </w:rPr>
        <w:t xml:space="preserve"> finalizzat</w:t>
      </w:r>
      <w:r w:rsidR="00257A36">
        <w:rPr>
          <w:rFonts w:asciiTheme="minorHAnsi" w:hAnsiTheme="minorHAnsi"/>
        </w:rPr>
        <w:t>o</w:t>
      </w:r>
      <w:r w:rsidR="008B30BA" w:rsidRPr="00524BE2">
        <w:rPr>
          <w:rFonts w:asciiTheme="minorHAnsi" w:hAnsiTheme="minorHAnsi"/>
        </w:rPr>
        <w:t xml:space="preserve"> alla verifica dell’assenza di conflitto d</w:t>
      </w:r>
      <w:r w:rsidR="00257A36">
        <w:rPr>
          <w:rFonts w:asciiTheme="minorHAnsi" w:hAnsiTheme="minorHAnsi"/>
        </w:rPr>
        <w:t>i interessi che viene sottoposto</w:t>
      </w:r>
      <w:r w:rsidR="008B30BA" w:rsidRPr="00524BE2">
        <w:rPr>
          <w:rFonts w:asciiTheme="minorHAnsi" w:hAnsiTheme="minorHAnsi"/>
        </w:rPr>
        <w:t xml:space="preserve"> al dipendente all’atto della sottoscrizione del contratto individuale di lavoro.</w:t>
      </w:r>
    </w:p>
    <w:p w14:paraId="39ABE5B6"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Alla segnalazione del conflitto di interessi, che va rivolta al </w:t>
      </w:r>
      <w:r w:rsidR="00CE4B96" w:rsidRPr="00524BE2">
        <w:rPr>
          <w:rFonts w:asciiTheme="minorHAnsi" w:hAnsiTheme="minorHAnsi"/>
        </w:rPr>
        <w:t>r</w:t>
      </w:r>
      <w:r w:rsidRPr="00524BE2">
        <w:rPr>
          <w:rFonts w:asciiTheme="minorHAnsi" w:hAnsiTheme="minorHAnsi"/>
        </w:rPr>
        <w:t>esponsabile gerarchico, verrà esperita dallo stesso una valutazione della situazione che potrà portare, nell’ipotesi di constatazione del conflitto, al sollevamento del segnalante dall’incarico o, nell’ipotesi di assenza di conflitto, all’autorizzazione motivata dell’espletamento dell’attività</w:t>
      </w:r>
    </w:p>
    <w:p w14:paraId="39ABE5B7"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Qualora la situazione di conflitto riguardi il </w:t>
      </w:r>
      <w:r w:rsidR="00CE4B96" w:rsidRPr="00524BE2">
        <w:rPr>
          <w:rFonts w:asciiTheme="minorHAnsi" w:hAnsiTheme="minorHAnsi"/>
        </w:rPr>
        <w:t>responsabile gerarchico</w:t>
      </w:r>
      <w:r w:rsidRPr="00524BE2">
        <w:rPr>
          <w:rFonts w:asciiTheme="minorHAnsi" w:hAnsiTheme="minorHAnsi"/>
        </w:rPr>
        <w:t>, la valutazione verrà effettuata, su segnalazione e richiesta di quest’ultimo, dal Responsabile della prevenzione della corruzione</w:t>
      </w:r>
      <w:r w:rsidR="00257A36">
        <w:rPr>
          <w:rFonts w:asciiTheme="minorHAnsi" w:hAnsiTheme="minorHAnsi"/>
        </w:rPr>
        <w:t xml:space="preserve">, o direttamente dal </w:t>
      </w:r>
      <w:proofErr w:type="spellStart"/>
      <w:r w:rsidR="00257A36">
        <w:rPr>
          <w:rFonts w:asciiTheme="minorHAnsi" w:hAnsiTheme="minorHAnsi"/>
        </w:rPr>
        <w:t>CdA</w:t>
      </w:r>
      <w:proofErr w:type="spellEnd"/>
      <w:r w:rsidRPr="00524BE2">
        <w:rPr>
          <w:rFonts w:asciiTheme="minorHAnsi" w:hAnsiTheme="minorHAnsi"/>
        </w:rPr>
        <w:t>.</w:t>
      </w:r>
    </w:p>
    <w:p w14:paraId="39ABE5B8"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La violazione del percorso definito comporta responsabilità disciplinare per il dipendente, oltre ad illegittimità procedimentale e dunque del provvedimento finale per vizio di eccesso di potere.</w:t>
      </w:r>
    </w:p>
    <w:p w14:paraId="39ABE5B9" w14:textId="77777777" w:rsidR="008B30BA" w:rsidRPr="00524BE2" w:rsidRDefault="008B30B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8" w:name="_Toc28694233"/>
      <w:r w:rsidRPr="00524BE2">
        <w:rPr>
          <w:rFonts w:asciiTheme="minorHAnsi" w:hAnsiTheme="minorHAnsi" w:cs="Cambria"/>
          <w:b/>
          <w:bCs/>
          <w:sz w:val="32"/>
          <w:szCs w:val="32"/>
        </w:rPr>
        <w:t>Art.</w:t>
      </w:r>
      <w:r w:rsidR="003253CB">
        <w:rPr>
          <w:rFonts w:asciiTheme="minorHAnsi" w:hAnsiTheme="minorHAnsi" w:cs="Cambria"/>
          <w:b/>
          <w:bCs/>
          <w:sz w:val="32"/>
          <w:szCs w:val="32"/>
        </w:rPr>
        <w:t xml:space="preserve"> 1</w:t>
      </w:r>
      <w:r w:rsidR="006677CB">
        <w:rPr>
          <w:rFonts w:asciiTheme="minorHAnsi" w:hAnsiTheme="minorHAnsi" w:cs="Cambria"/>
          <w:b/>
          <w:bCs/>
          <w:sz w:val="32"/>
          <w:szCs w:val="32"/>
        </w:rPr>
        <w:t>8</w:t>
      </w:r>
      <w:r w:rsidRPr="00524BE2">
        <w:rPr>
          <w:rFonts w:asciiTheme="minorHAnsi" w:hAnsiTheme="minorHAnsi" w:cs="Cambria"/>
          <w:b/>
          <w:bCs/>
          <w:sz w:val="32"/>
          <w:szCs w:val="32"/>
        </w:rPr>
        <w:t xml:space="preserve"> ­ Formazione</w:t>
      </w:r>
      <w:bookmarkEnd w:id="38"/>
    </w:p>
    <w:p w14:paraId="39ABE5BA" w14:textId="688B37C1" w:rsidR="00E72FA9" w:rsidRDefault="00E72FA9" w:rsidP="003B1315">
      <w:pPr>
        <w:pStyle w:val="Corpotesto"/>
        <w:kinsoku w:val="0"/>
        <w:overflowPunct w:val="0"/>
        <w:ind w:left="0"/>
        <w:jc w:val="both"/>
        <w:rPr>
          <w:rFonts w:asciiTheme="minorHAnsi" w:hAnsiTheme="minorHAnsi"/>
        </w:rPr>
      </w:pPr>
      <w:r w:rsidRPr="00524BE2">
        <w:rPr>
          <w:rFonts w:asciiTheme="minorHAnsi" w:hAnsiTheme="minorHAnsi"/>
        </w:rPr>
        <w:t>I responsabili</w:t>
      </w:r>
      <w:r w:rsidR="00531A61">
        <w:rPr>
          <w:rFonts w:asciiTheme="minorHAnsi" w:hAnsiTheme="minorHAnsi"/>
        </w:rPr>
        <w:t>,</w:t>
      </w:r>
      <w:r w:rsidRPr="00524BE2">
        <w:rPr>
          <w:rFonts w:asciiTheme="minorHAnsi" w:hAnsiTheme="minorHAnsi"/>
        </w:rPr>
        <w:t xml:space="preserve"> il </w:t>
      </w:r>
      <w:r w:rsidR="00A41C09">
        <w:rPr>
          <w:rFonts w:asciiTheme="minorHAnsi" w:hAnsiTheme="minorHAnsi"/>
        </w:rPr>
        <w:t>RPCT</w:t>
      </w:r>
      <w:r w:rsidR="00531A61">
        <w:rPr>
          <w:rFonts w:asciiTheme="minorHAnsi" w:hAnsiTheme="minorHAnsi"/>
        </w:rPr>
        <w:t xml:space="preserve"> e lo stesso </w:t>
      </w:r>
      <w:proofErr w:type="spellStart"/>
      <w:r w:rsidR="00531A61">
        <w:rPr>
          <w:rFonts w:asciiTheme="minorHAnsi" w:hAnsiTheme="minorHAnsi"/>
        </w:rPr>
        <w:t>CdA</w:t>
      </w:r>
      <w:proofErr w:type="spellEnd"/>
      <w:r w:rsidRPr="00524BE2">
        <w:rPr>
          <w:rFonts w:asciiTheme="minorHAnsi" w:hAnsiTheme="minorHAnsi"/>
        </w:rPr>
        <w:t xml:space="preserve">, proprio </w:t>
      </w:r>
      <w:r w:rsidR="007B256F" w:rsidRPr="00524BE2">
        <w:rPr>
          <w:rFonts w:asciiTheme="minorHAnsi" w:hAnsiTheme="minorHAnsi"/>
        </w:rPr>
        <w:t>a sostegno</w:t>
      </w:r>
      <w:r w:rsidRPr="00524BE2">
        <w:rPr>
          <w:rFonts w:asciiTheme="minorHAnsi" w:hAnsiTheme="minorHAnsi"/>
        </w:rPr>
        <w:t xml:space="preserve"> della redazione del presente Piano</w:t>
      </w:r>
      <w:r w:rsidR="00531A61">
        <w:rPr>
          <w:rFonts w:asciiTheme="minorHAnsi" w:hAnsiTheme="minorHAnsi"/>
        </w:rPr>
        <w:t xml:space="preserve"> e della sua compiuta attuazione</w:t>
      </w:r>
      <w:r w:rsidRPr="00524BE2">
        <w:rPr>
          <w:rFonts w:asciiTheme="minorHAnsi" w:hAnsiTheme="minorHAnsi"/>
        </w:rPr>
        <w:t xml:space="preserve">, sono stati coinvolti in </w:t>
      </w:r>
      <w:r w:rsidR="00531A61">
        <w:rPr>
          <w:rFonts w:asciiTheme="minorHAnsi" w:hAnsiTheme="minorHAnsi"/>
        </w:rPr>
        <w:t>diversi</w:t>
      </w:r>
      <w:r w:rsidRPr="00524BE2">
        <w:rPr>
          <w:rFonts w:asciiTheme="minorHAnsi" w:hAnsiTheme="minorHAnsi"/>
        </w:rPr>
        <w:t xml:space="preserve"> intervent</w:t>
      </w:r>
      <w:r w:rsidR="00531A61">
        <w:rPr>
          <w:rFonts w:asciiTheme="minorHAnsi" w:hAnsiTheme="minorHAnsi"/>
        </w:rPr>
        <w:t>i</w:t>
      </w:r>
      <w:r w:rsidRPr="00524BE2">
        <w:rPr>
          <w:rFonts w:asciiTheme="minorHAnsi" w:hAnsiTheme="minorHAnsi"/>
        </w:rPr>
        <w:t xml:space="preserve"> formativ</w:t>
      </w:r>
      <w:r w:rsidR="00531A61">
        <w:rPr>
          <w:rFonts w:asciiTheme="minorHAnsi" w:hAnsiTheme="minorHAnsi"/>
        </w:rPr>
        <w:t>i</w:t>
      </w:r>
      <w:r w:rsidR="006D2E09">
        <w:rPr>
          <w:rFonts w:asciiTheme="minorHAnsi" w:hAnsiTheme="minorHAnsi"/>
        </w:rPr>
        <w:t xml:space="preserve">, tutti registrati ai sensi di legge, già a partire dal mese </w:t>
      </w:r>
      <w:r w:rsidR="006A5E64">
        <w:rPr>
          <w:rFonts w:asciiTheme="minorHAnsi" w:hAnsiTheme="minorHAnsi"/>
        </w:rPr>
        <w:t xml:space="preserve">di </w:t>
      </w:r>
      <w:r w:rsidR="006A5E64" w:rsidRPr="00524BE2">
        <w:rPr>
          <w:rFonts w:asciiTheme="minorHAnsi" w:hAnsiTheme="minorHAnsi"/>
        </w:rPr>
        <w:t>aprile</w:t>
      </w:r>
      <w:r w:rsidRPr="00524BE2">
        <w:rPr>
          <w:rFonts w:asciiTheme="minorHAnsi" w:hAnsiTheme="minorHAnsi"/>
        </w:rPr>
        <w:t xml:space="preserve"> 2015</w:t>
      </w:r>
      <w:r w:rsidRPr="005D7068">
        <w:rPr>
          <w:rFonts w:asciiTheme="minorHAnsi" w:hAnsiTheme="minorHAnsi"/>
        </w:rPr>
        <w:t>,</w:t>
      </w:r>
      <w:r w:rsidR="006D2E09">
        <w:rPr>
          <w:rFonts w:asciiTheme="minorHAnsi" w:hAnsiTheme="minorHAnsi"/>
        </w:rPr>
        <w:t xml:space="preserve"> completati da formazione on the job per comprendere e applicare le logiche del monitoraggio semestrale ed annuale</w:t>
      </w:r>
      <w:r w:rsidRPr="00524BE2">
        <w:rPr>
          <w:rFonts w:asciiTheme="minorHAnsi" w:hAnsiTheme="minorHAnsi"/>
        </w:rPr>
        <w:t>.</w:t>
      </w:r>
    </w:p>
    <w:p w14:paraId="39ABE5BB" w14:textId="67DC0ABC" w:rsidR="006D2E09" w:rsidRDefault="008B30BA" w:rsidP="003B1315">
      <w:pPr>
        <w:pStyle w:val="Corpotesto"/>
        <w:kinsoku w:val="0"/>
        <w:overflowPunct w:val="0"/>
        <w:ind w:left="0"/>
        <w:jc w:val="both"/>
        <w:rPr>
          <w:rFonts w:asciiTheme="minorHAnsi" w:hAnsiTheme="minorHAnsi"/>
        </w:rPr>
      </w:pPr>
      <w:r w:rsidRPr="00524BE2">
        <w:rPr>
          <w:rFonts w:asciiTheme="minorHAnsi" w:hAnsiTheme="minorHAnsi"/>
        </w:rPr>
        <w:t>Tale percorso di formaz</w:t>
      </w:r>
      <w:r w:rsidR="00CE4B96" w:rsidRPr="00524BE2">
        <w:rPr>
          <w:rFonts w:asciiTheme="minorHAnsi" w:hAnsiTheme="minorHAnsi"/>
        </w:rPr>
        <w:t>ione</w:t>
      </w:r>
      <w:r w:rsidRPr="00524BE2">
        <w:rPr>
          <w:rFonts w:asciiTheme="minorHAnsi" w:hAnsiTheme="minorHAnsi"/>
        </w:rPr>
        <w:t xml:space="preserve"> sarà </w:t>
      </w:r>
      <w:r w:rsidR="0000028A">
        <w:rPr>
          <w:rFonts w:asciiTheme="minorHAnsi" w:hAnsiTheme="minorHAnsi"/>
        </w:rPr>
        <w:t>arricchito nel triennio 20</w:t>
      </w:r>
      <w:r w:rsidR="006A5E64">
        <w:rPr>
          <w:rFonts w:asciiTheme="minorHAnsi" w:hAnsiTheme="minorHAnsi"/>
        </w:rPr>
        <w:t>20</w:t>
      </w:r>
      <w:r w:rsidR="00257A36">
        <w:rPr>
          <w:rFonts w:asciiTheme="minorHAnsi" w:hAnsiTheme="minorHAnsi"/>
        </w:rPr>
        <w:t>-20</w:t>
      </w:r>
      <w:r w:rsidR="006D2E09">
        <w:rPr>
          <w:rFonts w:asciiTheme="minorHAnsi" w:hAnsiTheme="minorHAnsi"/>
        </w:rPr>
        <w:t>2</w:t>
      </w:r>
      <w:r w:rsidR="006A5E64">
        <w:rPr>
          <w:rFonts w:asciiTheme="minorHAnsi" w:hAnsiTheme="minorHAnsi"/>
        </w:rPr>
        <w:t>2</w:t>
      </w:r>
      <w:r w:rsidR="0000028A">
        <w:rPr>
          <w:rFonts w:asciiTheme="minorHAnsi" w:hAnsiTheme="minorHAnsi"/>
        </w:rPr>
        <w:t xml:space="preserve">, </w:t>
      </w:r>
      <w:r w:rsidRPr="00524BE2">
        <w:rPr>
          <w:rFonts w:asciiTheme="minorHAnsi" w:hAnsiTheme="minorHAnsi"/>
        </w:rPr>
        <w:t xml:space="preserve">in modo da accrescere le competenze e lo sviluppo del senso etico </w:t>
      </w:r>
      <w:r w:rsidR="006D2E09">
        <w:rPr>
          <w:rFonts w:asciiTheme="minorHAnsi" w:hAnsiTheme="minorHAnsi"/>
        </w:rPr>
        <w:t xml:space="preserve">anche in concomitanza con </w:t>
      </w:r>
      <w:r w:rsidR="006A5E64">
        <w:rPr>
          <w:rFonts w:asciiTheme="minorHAnsi" w:hAnsiTheme="minorHAnsi"/>
        </w:rPr>
        <w:t xml:space="preserve">il consolidamento </w:t>
      </w:r>
      <w:r w:rsidR="006D2E09">
        <w:rPr>
          <w:rFonts w:asciiTheme="minorHAnsi" w:hAnsiTheme="minorHAnsi"/>
        </w:rPr>
        <w:t>della  disciplina sul</w:t>
      </w:r>
      <w:r w:rsidR="00B8626A">
        <w:rPr>
          <w:rFonts w:asciiTheme="minorHAnsi" w:hAnsiTheme="minorHAnsi"/>
        </w:rPr>
        <w:t xml:space="preserve"> corretto trattamento dei dati personali e sulla loro riservatezza</w:t>
      </w:r>
      <w:r w:rsidR="006D2E09">
        <w:rPr>
          <w:rFonts w:asciiTheme="minorHAnsi" w:hAnsiTheme="minorHAnsi"/>
        </w:rPr>
        <w:t>.</w:t>
      </w:r>
    </w:p>
    <w:p w14:paraId="39ABE5BC" w14:textId="77777777" w:rsidR="008B30BA" w:rsidRPr="00524BE2" w:rsidRDefault="008B30B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39" w:name="_Toc28694234"/>
      <w:r w:rsidRPr="00524BE2">
        <w:rPr>
          <w:rFonts w:asciiTheme="minorHAnsi" w:hAnsiTheme="minorHAnsi" w:cs="Cambria"/>
          <w:b/>
          <w:bCs/>
          <w:sz w:val="32"/>
          <w:szCs w:val="32"/>
        </w:rPr>
        <w:t xml:space="preserve">Art. </w:t>
      </w:r>
      <w:r w:rsidR="006677CB">
        <w:rPr>
          <w:rFonts w:asciiTheme="minorHAnsi" w:hAnsiTheme="minorHAnsi" w:cs="Cambria"/>
          <w:b/>
          <w:bCs/>
          <w:sz w:val="32"/>
          <w:szCs w:val="32"/>
        </w:rPr>
        <w:t>19</w:t>
      </w:r>
      <w:r w:rsidRPr="00524BE2">
        <w:rPr>
          <w:rFonts w:asciiTheme="minorHAnsi" w:hAnsiTheme="minorHAnsi" w:cs="Cambria"/>
          <w:b/>
          <w:bCs/>
          <w:sz w:val="32"/>
          <w:szCs w:val="32"/>
        </w:rPr>
        <w:t xml:space="preserve"> ­ </w:t>
      </w:r>
      <w:proofErr w:type="spellStart"/>
      <w:r w:rsidRPr="00524BE2">
        <w:rPr>
          <w:rFonts w:asciiTheme="minorHAnsi" w:hAnsiTheme="minorHAnsi" w:cs="Cambria"/>
          <w:b/>
          <w:bCs/>
          <w:sz w:val="32"/>
          <w:szCs w:val="32"/>
        </w:rPr>
        <w:t>Inconferibilità</w:t>
      </w:r>
      <w:proofErr w:type="spellEnd"/>
      <w:r w:rsidRPr="00524BE2">
        <w:rPr>
          <w:rFonts w:asciiTheme="minorHAnsi" w:hAnsiTheme="minorHAnsi" w:cs="Cambria"/>
          <w:b/>
          <w:bCs/>
          <w:sz w:val="32"/>
          <w:szCs w:val="32"/>
        </w:rPr>
        <w:t xml:space="preserve"> e incompatibilità degli incarichi presso la Pubblica Amministrazione (D. </w:t>
      </w:r>
      <w:proofErr w:type="spellStart"/>
      <w:r w:rsidRPr="00524BE2">
        <w:rPr>
          <w:rFonts w:asciiTheme="minorHAnsi" w:hAnsiTheme="minorHAnsi" w:cs="Cambria"/>
          <w:b/>
          <w:bCs/>
          <w:sz w:val="32"/>
          <w:szCs w:val="32"/>
        </w:rPr>
        <w:t>Lgs</w:t>
      </w:r>
      <w:proofErr w:type="spellEnd"/>
      <w:r w:rsidRPr="00524BE2">
        <w:rPr>
          <w:rFonts w:asciiTheme="minorHAnsi" w:hAnsiTheme="minorHAnsi" w:cs="Cambria"/>
          <w:b/>
          <w:bCs/>
          <w:sz w:val="32"/>
          <w:szCs w:val="32"/>
        </w:rPr>
        <w:t xml:space="preserve"> n.39 /2013)</w:t>
      </w:r>
      <w:bookmarkEnd w:id="39"/>
    </w:p>
    <w:p w14:paraId="39ABE5BD"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Lo svolgimento di incarichi, soprattutto se extra-istituzionali, da parte </w:t>
      </w:r>
      <w:r w:rsidR="003C278F" w:rsidRPr="00524BE2">
        <w:rPr>
          <w:rFonts w:asciiTheme="minorHAnsi" w:hAnsiTheme="minorHAnsi"/>
        </w:rPr>
        <w:t xml:space="preserve">dei </w:t>
      </w:r>
      <w:r w:rsidR="006677CB">
        <w:rPr>
          <w:rFonts w:asciiTheme="minorHAnsi" w:hAnsiTheme="minorHAnsi"/>
        </w:rPr>
        <w:t>dipendenti</w:t>
      </w:r>
      <w:r w:rsidR="003C278F" w:rsidRPr="00524BE2">
        <w:rPr>
          <w:rFonts w:asciiTheme="minorHAnsi" w:hAnsiTheme="minorHAnsi"/>
        </w:rPr>
        <w:t xml:space="preserve"> </w:t>
      </w:r>
      <w:r w:rsidRPr="00524BE2">
        <w:rPr>
          <w:rFonts w:asciiTheme="minorHAnsi" w:hAnsiTheme="minorHAnsi"/>
        </w:rPr>
        <w:t>può realizzare situazioni di conflitto di interesse che possono compromettere il buon andamento dell’azione amministrativa, ponendosi altresì come sintomo dell’evenienza di fatti corruttivi.</w:t>
      </w:r>
    </w:p>
    <w:p w14:paraId="39ABE5BE" w14:textId="0719C056" w:rsidR="008B30BA" w:rsidRPr="00524BE2" w:rsidRDefault="007B256F" w:rsidP="003B1315">
      <w:pPr>
        <w:pStyle w:val="Corpotesto"/>
        <w:kinsoku w:val="0"/>
        <w:overflowPunct w:val="0"/>
        <w:ind w:left="0"/>
        <w:jc w:val="both"/>
        <w:rPr>
          <w:rFonts w:asciiTheme="minorHAnsi" w:hAnsiTheme="minorHAnsi"/>
        </w:rPr>
      </w:pPr>
      <w:r w:rsidRPr="00524BE2">
        <w:rPr>
          <w:rFonts w:asciiTheme="minorHAnsi" w:hAnsiTheme="minorHAnsi"/>
        </w:rPr>
        <w:t xml:space="preserve">Il </w:t>
      </w:r>
      <w:r w:rsidR="00A41C09">
        <w:rPr>
          <w:rFonts w:asciiTheme="minorHAnsi" w:hAnsiTheme="minorHAnsi"/>
        </w:rPr>
        <w:t>RPCT</w:t>
      </w:r>
      <w:r w:rsidRPr="00524BE2">
        <w:rPr>
          <w:rFonts w:asciiTheme="minorHAnsi" w:hAnsiTheme="minorHAnsi"/>
        </w:rPr>
        <w:t xml:space="preserve"> verifica pertanto</w:t>
      </w:r>
      <w:r w:rsidR="008B30BA" w:rsidRPr="00524BE2">
        <w:rPr>
          <w:rFonts w:asciiTheme="minorHAnsi" w:hAnsiTheme="minorHAnsi"/>
        </w:rPr>
        <w:t xml:space="preserve"> che nell’Amministrazione siano rispettate le norme stabilite dal </w:t>
      </w:r>
      <w:r w:rsidR="000C4DEA" w:rsidRPr="00524BE2">
        <w:rPr>
          <w:rFonts w:asciiTheme="minorHAnsi" w:hAnsiTheme="minorHAnsi"/>
        </w:rPr>
        <w:t>D.lgs.</w:t>
      </w:r>
      <w:r w:rsidR="008B30BA" w:rsidRPr="00524BE2">
        <w:rPr>
          <w:rFonts w:asciiTheme="minorHAnsi" w:hAnsiTheme="minorHAnsi"/>
        </w:rPr>
        <w:t xml:space="preserve"> n. 39/2013 in materia di </w:t>
      </w:r>
      <w:proofErr w:type="spellStart"/>
      <w:r w:rsidR="008B30BA" w:rsidRPr="00524BE2">
        <w:rPr>
          <w:rFonts w:asciiTheme="minorHAnsi" w:hAnsiTheme="minorHAnsi"/>
        </w:rPr>
        <w:t>inconferibilità</w:t>
      </w:r>
      <w:proofErr w:type="spellEnd"/>
      <w:r w:rsidR="008B30BA" w:rsidRPr="00524BE2">
        <w:rPr>
          <w:rFonts w:asciiTheme="minorHAnsi" w:hAnsiTheme="minorHAnsi"/>
        </w:rPr>
        <w:t xml:space="preserve"> ed incompatibilità degli incarichi di natura dirigenziale.</w:t>
      </w:r>
    </w:p>
    <w:p w14:paraId="39ABE5BF" w14:textId="77777777" w:rsidR="008B30BA" w:rsidRPr="00524BE2" w:rsidRDefault="008B30BA" w:rsidP="0043057A">
      <w:pPr>
        <w:pStyle w:val="Corpotesto"/>
        <w:kinsoku w:val="0"/>
        <w:overflowPunct w:val="0"/>
        <w:spacing w:after="120"/>
        <w:ind w:left="0"/>
        <w:jc w:val="both"/>
        <w:rPr>
          <w:rFonts w:asciiTheme="minorHAnsi" w:hAnsiTheme="minorHAnsi"/>
        </w:rPr>
      </w:pPr>
      <w:r w:rsidRPr="00524BE2">
        <w:rPr>
          <w:rFonts w:asciiTheme="minorHAnsi" w:hAnsiTheme="minorHAnsi"/>
        </w:rPr>
        <w:t>La norma definisce “</w:t>
      </w:r>
      <w:proofErr w:type="spellStart"/>
      <w:r w:rsidRPr="00524BE2">
        <w:rPr>
          <w:rFonts w:asciiTheme="minorHAnsi" w:hAnsiTheme="minorHAnsi"/>
        </w:rPr>
        <w:t>inconferibilità</w:t>
      </w:r>
      <w:proofErr w:type="spellEnd"/>
      <w:r w:rsidRPr="00524BE2">
        <w:rPr>
          <w:rFonts w:asciiTheme="minorHAnsi" w:hAnsiTheme="minorHAnsi"/>
        </w:rPr>
        <w:t>” la preclusione, permanente o temporanea, a conferire gli incarichi amministrativi di vertice, incarichi dirigenziali interni o esterni a coloro che:</w:t>
      </w:r>
    </w:p>
    <w:p w14:paraId="39ABE5C0" w14:textId="77777777" w:rsidR="008B30BA" w:rsidRPr="00524BE2" w:rsidRDefault="008B30BA" w:rsidP="00370B99">
      <w:pPr>
        <w:pStyle w:val="Corpotesto"/>
        <w:numPr>
          <w:ilvl w:val="0"/>
          <w:numId w:val="5"/>
        </w:numPr>
        <w:tabs>
          <w:tab w:val="left" w:pos="284"/>
        </w:tabs>
        <w:kinsoku w:val="0"/>
        <w:overflowPunct w:val="0"/>
        <w:ind w:left="284" w:hanging="284"/>
        <w:jc w:val="both"/>
        <w:rPr>
          <w:rFonts w:asciiTheme="minorHAnsi" w:hAnsiTheme="minorHAnsi"/>
        </w:rPr>
      </w:pPr>
      <w:r w:rsidRPr="00524BE2">
        <w:rPr>
          <w:rFonts w:asciiTheme="minorHAnsi" w:hAnsiTheme="minorHAnsi"/>
        </w:rPr>
        <w:lastRenderedPageBreak/>
        <w:t>abbiano riportato condanne penali per i reati previsti dal Capo I del Titolo II del libro secondo del C.P. anche con sentenza non passata in giudicato;</w:t>
      </w:r>
    </w:p>
    <w:p w14:paraId="39ABE5C1" w14:textId="77777777" w:rsidR="008B30BA" w:rsidRPr="00524BE2" w:rsidRDefault="008B30BA" w:rsidP="00370B99">
      <w:pPr>
        <w:pStyle w:val="Corpotesto"/>
        <w:numPr>
          <w:ilvl w:val="0"/>
          <w:numId w:val="5"/>
        </w:numPr>
        <w:tabs>
          <w:tab w:val="left" w:pos="284"/>
        </w:tabs>
        <w:kinsoku w:val="0"/>
        <w:overflowPunct w:val="0"/>
        <w:spacing w:after="120"/>
        <w:ind w:left="284" w:hanging="284"/>
        <w:jc w:val="both"/>
        <w:rPr>
          <w:rFonts w:asciiTheme="minorHAnsi" w:hAnsiTheme="minorHAnsi"/>
        </w:rPr>
      </w:pPr>
      <w:r w:rsidRPr="00524BE2">
        <w:rPr>
          <w:rFonts w:asciiTheme="minorHAnsi" w:hAnsiTheme="minorHAnsi"/>
        </w:rPr>
        <w:t>che abbiano svolto incarichi o ricoperto cariche in enti di diritto privato regolati o finanziati dalla Pubblica Amministrazione; che siano stati componenti di organo di indirizzo politico.</w:t>
      </w:r>
    </w:p>
    <w:p w14:paraId="39ABE5C2" w14:textId="77777777" w:rsidR="008B30BA" w:rsidRPr="00524BE2" w:rsidRDefault="008B30BA" w:rsidP="003B1315">
      <w:pPr>
        <w:pStyle w:val="Corpotesto"/>
        <w:tabs>
          <w:tab w:val="left" w:pos="819"/>
        </w:tabs>
        <w:kinsoku w:val="0"/>
        <w:overflowPunct w:val="0"/>
        <w:ind w:left="0"/>
        <w:jc w:val="both"/>
        <w:rPr>
          <w:rFonts w:asciiTheme="minorHAnsi" w:hAnsiTheme="minorHAnsi"/>
        </w:rPr>
      </w:pPr>
      <w:r w:rsidRPr="00524BE2">
        <w:rPr>
          <w:rFonts w:asciiTheme="minorHAnsi" w:hAnsiTheme="minorHAnsi"/>
        </w:rPr>
        <w:t xml:space="preserve">A tal fine l’Ente </w:t>
      </w:r>
      <w:r w:rsidR="00D264C2" w:rsidRPr="00524BE2">
        <w:rPr>
          <w:rFonts w:asciiTheme="minorHAnsi" w:hAnsiTheme="minorHAnsi"/>
        </w:rPr>
        <w:t>prevede</w:t>
      </w:r>
      <w:r w:rsidRPr="00524BE2">
        <w:rPr>
          <w:rFonts w:asciiTheme="minorHAnsi" w:hAnsiTheme="minorHAnsi"/>
        </w:rPr>
        <w:t xml:space="preserve"> l’acquisizione, all’atto della sottoscrizione del contratto di lavoro, da parte del dipendente</w:t>
      </w:r>
      <w:r w:rsidR="00D264C2" w:rsidRPr="00524BE2">
        <w:rPr>
          <w:rFonts w:asciiTheme="minorHAnsi" w:hAnsiTheme="minorHAnsi"/>
        </w:rPr>
        <w:t>,</w:t>
      </w:r>
      <w:r w:rsidRPr="00524BE2">
        <w:rPr>
          <w:rFonts w:asciiTheme="minorHAnsi" w:hAnsiTheme="minorHAnsi"/>
        </w:rPr>
        <w:t xml:space="preserve"> di una dichiarazione attestante l’assenza delle cause di </w:t>
      </w:r>
      <w:proofErr w:type="spellStart"/>
      <w:r w:rsidRPr="00524BE2">
        <w:rPr>
          <w:rFonts w:asciiTheme="minorHAnsi" w:hAnsiTheme="minorHAnsi"/>
        </w:rPr>
        <w:t>inconferibilità</w:t>
      </w:r>
      <w:proofErr w:type="spellEnd"/>
      <w:r w:rsidRPr="00524BE2">
        <w:rPr>
          <w:rFonts w:asciiTheme="minorHAnsi" w:hAnsiTheme="minorHAnsi"/>
        </w:rPr>
        <w:t xml:space="preserve"> previste dalla norma.</w:t>
      </w:r>
    </w:p>
    <w:p w14:paraId="39ABE5C3" w14:textId="7E0A866F"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Il </w:t>
      </w:r>
      <w:r w:rsidR="001B016C" w:rsidRPr="00524BE2">
        <w:rPr>
          <w:rFonts w:asciiTheme="minorHAnsi" w:hAnsiTheme="minorHAnsi"/>
        </w:rPr>
        <w:t>D.lgs.</w:t>
      </w:r>
      <w:r w:rsidRPr="00524BE2">
        <w:rPr>
          <w:rFonts w:asciiTheme="minorHAnsi" w:hAnsiTheme="minorHAnsi"/>
        </w:rPr>
        <w:t xml:space="preserve"> 39/13 definisce, inoltre, “incompatibilità” l’obbligo per il soggetto cui viene conferito l’incarico che si venga a trovare nelle condizioni definite dagli artt. 10 e 14 della medesima norma, di scegliere, a pena di decadenza, entro il termine perentorio di quindici giorni, tra la permanenza nell’incarico e lo svolgimento di incarichi e cariche in enti di diritto privato regolati o finanziati dalla Pubblica Amministrazione che conferisce l’incarico.</w:t>
      </w:r>
    </w:p>
    <w:p w14:paraId="39ABE5C4" w14:textId="77777777" w:rsidR="008B30BA" w:rsidRPr="00524BE2" w:rsidRDefault="008B30BA" w:rsidP="003B1315">
      <w:pPr>
        <w:pStyle w:val="Corpotesto"/>
        <w:kinsoku w:val="0"/>
        <w:overflowPunct w:val="0"/>
        <w:ind w:left="0"/>
        <w:jc w:val="both"/>
        <w:rPr>
          <w:rFonts w:asciiTheme="minorHAnsi" w:hAnsiTheme="minorHAnsi"/>
        </w:rPr>
      </w:pPr>
      <w:r w:rsidRPr="00524BE2">
        <w:rPr>
          <w:rFonts w:asciiTheme="minorHAnsi" w:hAnsiTheme="minorHAnsi"/>
        </w:rPr>
        <w:t xml:space="preserve">Al personale succitato viene </w:t>
      </w:r>
      <w:r w:rsidRPr="00BF3082">
        <w:rPr>
          <w:rFonts w:asciiTheme="minorHAnsi" w:hAnsiTheme="minorHAnsi"/>
        </w:rPr>
        <w:t>sottoposta, all’atto della sottoscrizione del contratto di lavoro, una dichiarazione attestante l’assenza delle cause di incompatibilità menzionate dalla norma</w:t>
      </w:r>
      <w:r w:rsidRPr="00524BE2">
        <w:rPr>
          <w:rFonts w:asciiTheme="minorHAnsi" w:hAnsiTheme="minorHAnsi"/>
        </w:rPr>
        <w:t>. Analoga dichiarazione viene successivamente reiterata con cadenza annuale.</w:t>
      </w:r>
    </w:p>
    <w:p w14:paraId="39ABE5C5" w14:textId="77777777" w:rsidR="008B30BA" w:rsidRPr="00524BE2" w:rsidRDefault="00A47CAF"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40" w:name="_Toc28694235"/>
      <w:r w:rsidRPr="00524BE2">
        <w:rPr>
          <w:rFonts w:asciiTheme="minorHAnsi" w:hAnsiTheme="minorHAnsi" w:cs="Cambria"/>
          <w:b/>
          <w:bCs/>
          <w:sz w:val="32"/>
          <w:szCs w:val="32"/>
        </w:rPr>
        <w:t xml:space="preserve">Art. </w:t>
      </w:r>
      <w:r w:rsidR="003253CB">
        <w:rPr>
          <w:rFonts w:asciiTheme="minorHAnsi" w:hAnsiTheme="minorHAnsi" w:cs="Cambria"/>
          <w:b/>
          <w:bCs/>
          <w:sz w:val="32"/>
          <w:szCs w:val="32"/>
        </w:rPr>
        <w:t>2</w:t>
      </w:r>
      <w:r w:rsidR="006677CB">
        <w:rPr>
          <w:rFonts w:asciiTheme="minorHAnsi" w:hAnsiTheme="minorHAnsi" w:cs="Cambria"/>
          <w:b/>
          <w:bCs/>
          <w:sz w:val="32"/>
          <w:szCs w:val="32"/>
        </w:rPr>
        <w:t>0</w:t>
      </w:r>
      <w:r w:rsidR="008B30BA" w:rsidRPr="00524BE2">
        <w:rPr>
          <w:rFonts w:asciiTheme="minorHAnsi" w:hAnsiTheme="minorHAnsi" w:cs="Cambria"/>
          <w:b/>
          <w:bCs/>
          <w:sz w:val="32"/>
          <w:szCs w:val="32"/>
        </w:rPr>
        <w:t xml:space="preserve"> ­ Attività e incarichi extraistituzionali</w:t>
      </w:r>
      <w:bookmarkEnd w:id="40"/>
    </w:p>
    <w:p w14:paraId="39ABE5C6" w14:textId="77777777" w:rsidR="008B30BA" w:rsidRPr="00524BE2" w:rsidRDefault="008B30BA" w:rsidP="0043057A">
      <w:pPr>
        <w:pStyle w:val="Corpotesto"/>
        <w:kinsoku w:val="0"/>
        <w:overflowPunct w:val="0"/>
        <w:spacing w:after="120"/>
        <w:ind w:left="0"/>
        <w:jc w:val="both"/>
        <w:rPr>
          <w:rFonts w:asciiTheme="minorHAnsi" w:hAnsiTheme="minorHAnsi"/>
        </w:rPr>
      </w:pPr>
      <w:r w:rsidRPr="00524BE2">
        <w:rPr>
          <w:rFonts w:asciiTheme="minorHAnsi" w:hAnsiTheme="minorHAnsi"/>
        </w:rPr>
        <w:t>Al fine di evitare la concentrazione del potere decisionale con il rischio di indirizzare l’attività amministrativa verso fini privati o comunque impropri da parte del dirigente o del funzionario, che tra l’altro può determinare situazioni di conflitto di interessi, la L. 190/12 impone che:</w:t>
      </w:r>
    </w:p>
    <w:p w14:paraId="39ABE5C7" w14:textId="77777777" w:rsidR="008B30BA" w:rsidRPr="00524BE2" w:rsidRDefault="008B30BA" w:rsidP="00370B99">
      <w:pPr>
        <w:pStyle w:val="Corpotesto"/>
        <w:numPr>
          <w:ilvl w:val="0"/>
          <w:numId w:val="4"/>
        </w:numPr>
        <w:kinsoku w:val="0"/>
        <w:overflowPunct w:val="0"/>
        <w:ind w:left="284" w:hanging="284"/>
        <w:jc w:val="both"/>
        <w:rPr>
          <w:rFonts w:asciiTheme="minorHAnsi" w:hAnsiTheme="minorHAnsi"/>
        </w:rPr>
      </w:pPr>
      <w:r w:rsidRPr="00524BE2">
        <w:rPr>
          <w:rFonts w:asciiTheme="minorHAnsi" w:hAnsiTheme="minorHAnsi"/>
        </w:rPr>
        <w:t>venga regolamentata la disciplina dell’autorizzazione allo svolgimento di attività ed incarichi extraistituzionali</w:t>
      </w:r>
    </w:p>
    <w:p w14:paraId="39ABE5C8" w14:textId="77777777" w:rsidR="008B30BA" w:rsidRPr="00524BE2" w:rsidRDefault="008B30BA" w:rsidP="00370B99">
      <w:pPr>
        <w:pStyle w:val="Corpotesto"/>
        <w:numPr>
          <w:ilvl w:val="0"/>
          <w:numId w:val="4"/>
        </w:numPr>
        <w:kinsoku w:val="0"/>
        <w:overflowPunct w:val="0"/>
        <w:spacing w:after="120"/>
        <w:ind w:left="284" w:hanging="284"/>
        <w:jc w:val="both"/>
        <w:rPr>
          <w:rFonts w:asciiTheme="minorHAnsi" w:hAnsiTheme="minorHAnsi"/>
        </w:rPr>
      </w:pPr>
      <w:r w:rsidRPr="00524BE2">
        <w:rPr>
          <w:rFonts w:asciiTheme="minorHAnsi" w:hAnsiTheme="minorHAnsi"/>
        </w:rPr>
        <w:t xml:space="preserve">venga </w:t>
      </w:r>
      <w:r w:rsidR="002F1DB3" w:rsidRPr="00524BE2">
        <w:rPr>
          <w:rFonts w:asciiTheme="minorHAnsi" w:hAnsiTheme="minorHAnsi"/>
        </w:rPr>
        <w:t xml:space="preserve">valutata l’opportunità di definire </w:t>
      </w:r>
      <w:r w:rsidRPr="00524BE2">
        <w:rPr>
          <w:rFonts w:asciiTheme="minorHAnsi" w:hAnsiTheme="minorHAnsi"/>
        </w:rPr>
        <w:t xml:space="preserve">una </w:t>
      </w:r>
      <w:proofErr w:type="spellStart"/>
      <w:r w:rsidRPr="00524BE2">
        <w:rPr>
          <w:rFonts w:asciiTheme="minorHAnsi" w:hAnsiTheme="minorHAnsi"/>
        </w:rPr>
        <w:t>black</w:t>
      </w:r>
      <w:proofErr w:type="spellEnd"/>
      <w:r w:rsidRPr="00524BE2">
        <w:rPr>
          <w:rFonts w:asciiTheme="minorHAnsi" w:hAnsiTheme="minorHAnsi"/>
        </w:rPr>
        <w:t xml:space="preserve"> list di incarichi e attività extraistituzionali precluse ai dipendenti.</w:t>
      </w:r>
    </w:p>
    <w:p w14:paraId="39ABE5C9" w14:textId="77777777" w:rsidR="00780482" w:rsidRPr="00524BE2" w:rsidRDefault="007B256F" w:rsidP="003B1315">
      <w:pPr>
        <w:pStyle w:val="Corpotesto"/>
        <w:kinsoku w:val="0"/>
        <w:overflowPunct w:val="0"/>
        <w:ind w:left="0"/>
        <w:jc w:val="both"/>
        <w:rPr>
          <w:rFonts w:asciiTheme="minorHAnsi" w:hAnsiTheme="minorHAnsi"/>
        </w:rPr>
      </w:pPr>
      <w:r w:rsidRPr="00524BE2">
        <w:rPr>
          <w:rFonts w:asciiTheme="minorHAnsi" w:hAnsiTheme="minorHAnsi"/>
        </w:rPr>
        <w:t>A</w:t>
      </w:r>
      <w:r w:rsidR="008B30BA" w:rsidRPr="00524BE2">
        <w:rPr>
          <w:rFonts w:asciiTheme="minorHAnsi" w:hAnsiTheme="minorHAnsi"/>
        </w:rPr>
        <w:t xml:space="preserve">l fine di ridurre il rischio corruttivo </w:t>
      </w:r>
      <w:r w:rsidR="00930D70" w:rsidRPr="00524BE2">
        <w:rPr>
          <w:rFonts w:asciiTheme="minorHAnsi" w:hAnsiTheme="minorHAnsi"/>
        </w:rPr>
        <w:t>è stata adottata</w:t>
      </w:r>
      <w:r w:rsidR="00756918" w:rsidRPr="00524BE2">
        <w:rPr>
          <w:rFonts w:asciiTheme="minorHAnsi" w:hAnsiTheme="minorHAnsi"/>
        </w:rPr>
        <w:t xml:space="preserve"> apposita regolamentazione </w:t>
      </w:r>
      <w:r w:rsidR="00930D70" w:rsidRPr="00524BE2">
        <w:rPr>
          <w:rFonts w:asciiTheme="minorHAnsi" w:hAnsiTheme="minorHAnsi"/>
        </w:rPr>
        <w:t>all’interno del</w:t>
      </w:r>
      <w:r w:rsidR="00756918" w:rsidRPr="00524BE2">
        <w:rPr>
          <w:rFonts w:asciiTheme="minorHAnsi" w:hAnsiTheme="minorHAnsi"/>
        </w:rPr>
        <w:t xml:space="preserve"> codice di comportamento </w:t>
      </w:r>
      <w:r w:rsidRPr="00524BE2">
        <w:rPr>
          <w:rFonts w:asciiTheme="minorHAnsi" w:hAnsiTheme="minorHAnsi"/>
        </w:rPr>
        <w:t>dell’Amministrazione</w:t>
      </w:r>
      <w:r w:rsidR="00930D70" w:rsidRPr="00524BE2">
        <w:rPr>
          <w:rFonts w:asciiTheme="minorHAnsi" w:hAnsiTheme="minorHAnsi"/>
        </w:rPr>
        <w:t>.</w:t>
      </w:r>
    </w:p>
    <w:p w14:paraId="39ABE5CA" w14:textId="77777777" w:rsidR="00BB704A" w:rsidRPr="00524BE2" w:rsidRDefault="00A47CAF"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41" w:name="_Toc28694236"/>
      <w:r w:rsidRPr="00524BE2">
        <w:rPr>
          <w:rFonts w:asciiTheme="minorHAnsi" w:hAnsiTheme="minorHAnsi" w:cs="Cambria"/>
          <w:b/>
          <w:bCs/>
          <w:sz w:val="32"/>
          <w:szCs w:val="32"/>
        </w:rPr>
        <w:t>Art. 2</w:t>
      </w:r>
      <w:r w:rsidR="006677CB">
        <w:rPr>
          <w:rFonts w:asciiTheme="minorHAnsi" w:hAnsiTheme="minorHAnsi" w:cs="Cambria"/>
          <w:b/>
          <w:bCs/>
          <w:sz w:val="32"/>
          <w:szCs w:val="32"/>
        </w:rPr>
        <w:t>1</w:t>
      </w:r>
      <w:r w:rsidR="00BB704A" w:rsidRPr="00524BE2">
        <w:rPr>
          <w:rFonts w:asciiTheme="minorHAnsi" w:hAnsiTheme="minorHAnsi" w:cs="Cambria"/>
          <w:b/>
          <w:bCs/>
          <w:sz w:val="32"/>
          <w:szCs w:val="32"/>
        </w:rPr>
        <w:t xml:space="preserve"> – </w:t>
      </w:r>
      <w:r w:rsidR="00D264C2" w:rsidRPr="00524BE2">
        <w:rPr>
          <w:rFonts w:asciiTheme="minorHAnsi" w:hAnsiTheme="minorHAnsi" w:cs="Cambria"/>
          <w:b/>
          <w:bCs/>
          <w:sz w:val="32"/>
          <w:szCs w:val="32"/>
        </w:rPr>
        <w:t xml:space="preserve">Adempimenti in tema di </w:t>
      </w:r>
      <w:r w:rsidR="0090307E" w:rsidRPr="00524BE2">
        <w:rPr>
          <w:rFonts w:asciiTheme="minorHAnsi" w:hAnsiTheme="minorHAnsi" w:cs="Cambria"/>
          <w:b/>
          <w:bCs/>
          <w:sz w:val="32"/>
          <w:szCs w:val="32"/>
        </w:rPr>
        <w:t>trasparenza ex L.R. 10/2014</w:t>
      </w:r>
      <w:r w:rsidR="006D2E09">
        <w:rPr>
          <w:rFonts w:asciiTheme="minorHAnsi" w:hAnsiTheme="minorHAnsi" w:cs="Cambria"/>
          <w:b/>
          <w:bCs/>
          <w:sz w:val="32"/>
          <w:szCs w:val="32"/>
        </w:rPr>
        <w:t xml:space="preserve"> e L.R.16/2016</w:t>
      </w:r>
      <w:bookmarkEnd w:id="41"/>
    </w:p>
    <w:p w14:paraId="39ABE5CB" w14:textId="77777777" w:rsidR="00BB704A" w:rsidRPr="00524BE2" w:rsidRDefault="00BB704A" w:rsidP="0095111F">
      <w:pPr>
        <w:pStyle w:val="Default"/>
        <w:jc w:val="both"/>
        <w:rPr>
          <w:rFonts w:asciiTheme="minorHAnsi" w:hAnsiTheme="minorHAnsi"/>
        </w:rPr>
      </w:pPr>
      <w:r w:rsidRPr="00524BE2">
        <w:rPr>
          <w:rFonts w:asciiTheme="minorHAnsi" w:hAnsiTheme="minorHAnsi"/>
        </w:rPr>
        <w:t xml:space="preserve">La tematica della trasparenza, considerata uno degli strumenti per la promozione dell’integrità e per lo sviluppo della cultura della legalità in funzione preventiva dei fenomeni corruttivi, negli ultimi anni è stata oggetto di una crescente attenzione, che ha portato il legislatore all’emanazione del decreto legislativo n. 33 del 14 marzo 2013 “Riordino della disciplina riguardante gli obblighi di pubblicità, trasparenza e diffusione di informazioni da parte delle pubbliche amministrazioni”. </w:t>
      </w:r>
    </w:p>
    <w:p w14:paraId="39ABE5CC" w14:textId="4D3A85A9" w:rsidR="00BB704A" w:rsidRPr="00524BE2" w:rsidRDefault="00BB704A" w:rsidP="0095111F">
      <w:pPr>
        <w:pStyle w:val="Default"/>
        <w:jc w:val="both"/>
        <w:rPr>
          <w:rFonts w:asciiTheme="minorHAnsi" w:hAnsiTheme="minorHAnsi"/>
        </w:rPr>
      </w:pPr>
      <w:r w:rsidRPr="00524BE2">
        <w:rPr>
          <w:rFonts w:asciiTheme="minorHAnsi" w:hAnsiTheme="minorHAnsi"/>
        </w:rPr>
        <w:t xml:space="preserve">Nel percorso avviato </w:t>
      </w:r>
      <w:r w:rsidR="00453C26" w:rsidRPr="00524BE2">
        <w:rPr>
          <w:rFonts w:asciiTheme="minorHAnsi" w:hAnsiTheme="minorHAnsi"/>
        </w:rPr>
        <w:t>da</w:t>
      </w:r>
      <w:r w:rsidR="0090307E" w:rsidRPr="00524BE2">
        <w:rPr>
          <w:rFonts w:asciiTheme="minorHAnsi" w:hAnsiTheme="minorHAnsi"/>
        </w:rPr>
        <w:t>ll’</w:t>
      </w:r>
      <w:r w:rsidR="00EC749E" w:rsidRPr="00524BE2">
        <w:rPr>
          <w:rFonts w:asciiTheme="minorHAnsi" w:hAnsiTheme="minorHAnsi"/>
        </w:rPr>
        <w:t>Azienda</w:t>
      </w:r>
      <w:r w:rsidR="00453C26" w:rsidRPr="00524BE2">
        <w:rPr>
          <w:rFonts w:asciiTheme="minorHAnsi" w:hAnsiTheme="minorHAnsi"/>
        </w:rPr>
        <w:t xml:space="preserve"> </w:t>
      </w:r>
      <w:r w:rsidRPr="00524BE2">
        <w:rPr>
          <w:rFonts w:asciiTheme="minorHAnsi" w:hAnsiTheme="minorHAnsi"/>
        </w:rPr>
        <w:t xml:space="preserve">per portare tutti i cittadini e gli </w:t>
      </w:r>
      <w:proofErr w:type="spellStart"/>
      <w:r w:rsidRPr="00524BE2">
        <w:rPr>
          <w:rFonts w:asciiTheme="minorHAnsi" w:hAnsiTheme="minorHAnsi"/>
        </w:rPr>
        <w:t>stakeholders</w:t>
      </w:r>
      <w:proofErr w:type="spellEnd"/>
      <w:r w:rsidRPr="00524BE2">
        <w:rPr>
          <w:rFonts w:asciiTheme="minorHAnsi" w:hAnsiTheme="minorHAnsi"/>
        </w:rPr>
        <w:t xml:space="preserve"> esterni e interni a conoscenza del proprio operato, l’applicazione del d.lgs. n. 33/2013</w:t>
      </w:r>
      <w:r w:rsidR="0090307E" w:rsidRPr="00524BE2">
        <w:rPr>
          <w:rFonts w:asciiTheme="minorHAnsi" w:hAnsiTheme="minorHAnsi"/>
        </w:rPr>
        <w:t>, così come tradotto nella autonomia regionale dalla L.R. 10/2014,</w:t>
      </w:r>
      <w:r w:rsidRPr="00524BE2">
        <w:rPr>
          <w:rFonts w:asciiTheme="minorHAnsi" w:hAnsiTheme="minorHAnsi"/>
        </w:rPr>
        <w:t xml:space="preserve"> rappresenta un passo ulteriore nel processo di realizzazione di una pubblica amministrazione sempre più trasparente in tutte le fasi delle sue attività. </w:t>
      </w:r>
      <w:r w:rsidR="005D7068" w:rsidRPr="005D7068">
        <w:rPr>
          <w:rFonts w:asciiTheme="minorHAnsi" w:hAnsiTheme="minorHAnsi"/>
        </w:rPr>
        <w:t>L’applicazione della L.R.TAA n.10/</w:t>
      </w:r>
      <w:r w:rsidR="00E77234" w:rsidRPr="005D7068">
        <w:rPr>
          <w:rFonts w:asciiTheme="minorHAnsi" w:hAnsiTheme="minorHAnsi"/>
        </w:rPr>
        <w:t>2014,</w:t>
      </w:r>
      <w:r w:rsidR="00E77234">
        <w:rPr>
          <w:rFonts w:asciiTheme="minorHAnsi" w:hAnsiTheme="minorHAnsi"/>
        </w:rPr>
        <w:t xml:space="preserve"> come</w:t>
      </w:r>
      <w:r w:rsidR="00257A36">
        <w:rPr>
          <w:rFonts w:asciiTheme="minorHAnsi" w:hAnsiTheme="minorHAnsi"/>
        </w:rPr>
        <w:t xml:space="preserve"> modificata dal</w:t>
      </w:r>
      <w:r w:rsidR="00257A36" w:rsidRPr="00257A36">
        <w:rPr>
          <w:rFonts w:asciiTheme="minorHAnsi" w:hAnsiTheme="minorHAnsi"/>
        </w:rPr>
        <w:t>la legge regionale n. 16 del 15.12.2016</w:t>
      </w:r>
      <w:r w:rsidR="00257A36">
        <w:rPr>
          <w:rFonts w:asciiTheme="minorHAnsi" w:hAnsiTheme="minorHAnsi"/>
        </w:rPr>
        <w:t xml:space="preserve">, </w:t>
      </w:r>
      <w:r w:rsidR="005D7068" w:rsidRPr="005D7068">
        <w:rPr>
          <w:rFonts w:asciiTheme="minorHAnsi" w:hAnsiTheme="minorHAnsi"/>
        </w:rPr>
        <w:t xml:space="preserve">deriva dall’assimilabilità della scrivente Amministrazione alle aziende degli enti locali, sia per il potere di nomina di gran parte del </w:t>
      </w:r>
      <w:proofErr w:type="spellStart"/>
      <w:r w:rsidR="005D7068" w:rsidRPr="005D7068">
        <w:rPr>
          <w:rFonts w:asciiTheme="minorHAnsi" w:hAnsiTheme="minorHAnsi"/>
        </w:rPr>
        <w:t>CdA</w:t>
      </w:r>
      <w:proofErr w:type="spellEnd"/>
      <w:r w:rsidR="005D7068" w:rsidRPr="005D7068">
        <w:rPr>
          <w:rFonts w:asciiTheme="minorHAnsi" w:hAnsiTheme="minorHAnsi"/>
        </w:rPr>
        <w:t xml:space="preserve"> esercitato dal Comune di </w:t>
      </w:r>
      <w:r w:rsidR="005D7068">
        <w:rPr>
          <w:rFonts w:asciiTheme="minorHAnsi" w:hAnsiTheme="minorHAnsi"/>
        </w:rPr>
        <w:t>Mer</w:t>
      </w:r>
      <w:r w:rsidR="005D7068" w:rsidRPr="005D7068">
        <w:rPr>
          <w:rFonts w:asciiTheme="minorHAnsi" w:hAnsiTheme="minorHAnsi"/>
        </w:rPr>
        <w:t>ano, sia per l’ambito territoriale di attività, limitato appunto al territorio comunale.</w:t>
      </w:r>
    </w:p>
    <w:p w14:paraId="39ABE5CD" w14:textId="54D06C19" w:rsidR="00BB704A" w:rsidRDefault="00BB704A" w:rsidP="0095111F">
      <w:pPr>
        <w:pStyle w:val="Default"/>
        <w:jc w:val="both"/>
        <w:rPr>
          <w:rFonts w:asciiTheme="minorHAnsi" w:hAnsiTheme="minorHAnsi"/>
        </w:rPr>
      </w:pPr>
      <w:r w:rsidRPr="00524BE2">
        <w:rPr>
          <w:rFonts w:asciiTheme="minorHAnsi" w:hAnsiTheme="minorHAnsi"/>
        </w:rPr>
        <w:t xml:space="preserve">In particolare, </w:t>
      </w:r>
      <w:r w:rsidR="00453C26" w:rsidRPr="00524BE2">
        <w:rPr>
          <w:rFonts w:asciiTheme="minorHAnsi" w:hAnsiTheme="minorHAnsi"/>
        </w:rPr>
        <w:t>l’</w:t>
      </w:r>
      <w:r w:rsidR="00EC749E" w:rsidRPr="00524BE2">
        <w:rPr>
          <w:rFonts w:asciiTheme="minorHAnsi" w:hAnsiTheme="minorHAnsi"/>
        </w:rPr>
        <w:t>Azienda</w:t>
      </w:r>
      <w:r w:rsidR="00453C26" w:rsidRPr="00524BE2">
        <w:rPr>
          <w:rFonts w:asciiTheme="minorHAnsi" w:hAnsiTheme="minorHAnsi"/>
        </w:rPr>
        <w:t xml:space="preserve"> </w:t>
      </w:r>
      <w:r w:rsidRPr="00524BE2">
        <w:rPr>
          <w:rFonts w:asciiTheme="minorHAnsi" w:hAnsiTheme="minorHAnsi"/>
        </w:rPr>
        <w:t xml:space="preserve">si impegna a orientare la propria organizzazione e a predisporre strumenti tecnologicamente avanzati per perseguire ed assicurare la regolarità e la tempestività dei flussi </w:t>
      </w:r>
      <w:r w:rsidRPr="00524BE2">
        <w:rPr>
          <w:rFonts w:asciiTheme="minorHAnsi" w:hAnsiTheme="minorHAnsi"/>
        </w:rPr>
        <w:lastRenderedPageBreak/>
        <w:t xml:space="preserve">informativi verso l’esterno. </w:t>
      </w:r>
      <w:r w:rsidR="00C51D7D">
        <w:rPr>
          <w:rFonts w:asciiTheme="minorHAnsi" w:hAnsiTheme="minorHAnsi"/>
        </w:rPr>
        <w:t xml:space="preserve">In particolare per curare l’aggiornamento e il popolamento del sito web istituzionale dell’Azienda, è stata incaricata la dott. </w:t>
      </w:r>
      <w:proofErr w:type="spellStart"/>
      <w:r w:rsidR="00C51D7D">
        <w:rPr>
          <w:rFonts w:asciiTheme="minorHAnsi" w:hAnsiTheme="minorHAnsi"/>
        </w:rPr>
        <w:t>ssa</w:t>
      </w:r>
      <w:proofErr w:type="spellEnd"/>
      <w:r w:rsidR="00C51D7D">
        <w:rPr>
          <w:rFonts w:asciiTheme="minorHAnsi" w:hAnsiTheme="minorHAnsi"/>
        </w:rPr>
        <w:t xml:space="preserve"> </w:t>
      </w:r>
      <w:r w:rsidR="00E77234">
        <w:rPr>
          <w:rFonts w:asciiTheme="minorHAnsi" w:hAnsiTheme="minorHAnsi"/>
          <w:b/>
        </w:rPr>
        <w:t xml:space="preserve">Maria </w:t>
      </w:r>
      <w:proofErr w:type="spellStart"/>
      <w:r w:rsidR="00E77234">
        <w:rPr>
          <w:rFonts w:asciiTheme="minorHAnsi" w:hAnsiTheme="minorHAnsi"/>
          <w:b/>
        </w:rPr>
        <w:t>Jennifder</w:t>
      </w:r>
      <w:proofErr w:type="spellEnd"/>
      <w:r w:rsidR="00E77234">
        <w:rPr>
          <w:rFonts w:asciiTheme="minorHAnsi" w:hAnsiTheme="minorHAnsi"/>
          <w:b/>
        </w:rPr>
        <w:t xml:space="preserve"> Lombardi</w:t>
      </w:r>
      <w:r w:rsidR="00C51D7D">
        <w:rPr>
          <w:rFonts w:asciiTheme="minorHAnsi" w:hAnsiTheme="minorHAnsi"/>
        </w:rPr>
        <w:t>.</w:t>
      </w:r>
    </w:p>
    <w:p w14:paraId="39ABE5CE" w14:textId="77777777" w:rsidR="006D2E09" w:rsidRPr="00524BE2" w:rsidRDefault="006D2E09" w:rsidP="0095111F">
      <w:pPr>
        <w:pStyle w:val="Default"/>
        <w:jc w:val="both"/>
        <w:rPr>
          <w:rFonts w:asciiTheme="minorHAnsi" w:hAnsiTheme="minorHAnsi"/>
        </w:rPr>
      </w:pPr>
      <w:r>
        <w:rPr>
          <w:rFonts w:asciiTheme="minorHAnsi" w:hAnsiTheme="minorHAnsi"/>
        </w:rPr>
        <w:t>Per chiarire gli impegni di trasparenza ai quali l’Azienda è soggetta, viene allegato al presente Piano un albero della Trasparenza con definizione di tempistiche di pubblicazione, e riferimenti normativi relativi.</w:t>
      </w:r>
    </w:p>
    <w:p w14:paraId="39ABE5CF" w14:textId="77777777" w:rsidR="008B30BA" w:rsidRPr="00524BE2" w:rsidRDefault="008B30B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42" w:name="_Toc28694237"/>
      <w:r w:rsidRPr="00524BE2">
        <w:rPr>
          <w:rFonts w:asciiTheme="minorHAnsi" w:hAnsiTheme="minorHAnsi" w:cs="Cambria"/>
          <w:b/>
          <w:bCs/>
          <w:sz w:val="32"/>
          <w:szCs w:val="32"/>
        </w:rPr>
        <w:t xml:space="preserve">Art. </w:t>
      </w:r>
      <w:r w:rsidR="006677CB">
        <w:rPr>
          <w:rFonts w:asciiTheme="minorHAnsi" w:hAnsiTheme="minorHAnsi" w:cs="Cambria"/>
          <w:b/>
          <w:bCs/>
          <w:sz w:val="32"/>
          <w:szCs w:val="32"/>
        </w:rPr>
        <w:t>22</w:t>
      </w:r>
      <w:r w:rsidRPr="00524BE2">
        <w:rPr>
          <w:rFonts w:asciiTheme="minorHAnsi" w:hAnsiTheme="minorHAnsi" w:cs="Cambria"/>
          <w:b/>
          <w:bCs/>
          <w:sz w:val="32"/>
          <w:szCs w:val="32"/>
        </w:rPr>
        <w:t xml:space="preserve"> – Codice di comportamento</w:t>
      </w:r>
      <w:bookmarkEnd w:id="42"/>
    </w:p>
    <w:p w14:paraId="39ABE5D0" w14:textId="7D094698" w:rsidR="008B30BA" w:rsidRDefault="008B30BA" w:rsidP="003B1315">
      <w:pPr>
        <w:pStyle w:val="Corpotesto"/>
        <w:kinsoku w:val="0"/>
        <w:overflowPunct w:val="0"/>
        <w:ind w:left="0"/>
        <w:jc w:val="both"/>
        <w:rPr>
          <w:rFonts w:asciiTheme="minorHAnsi" w:hAnsiTheme="minorHAnsi"/>
        </w:rPr>
      </w:pPr>
      <w:r w:rsidRPr="00524BE2">
        <w:rPr>
          <w:rFonts w:asciiTheme="minorHAnsi" w:hAnsiTheme="minorHAnsi"/>
        </w:rPr>
        <w:t>L’</w:t>
      </w:r>
      <w:r w:rsidR="00EC749E" w:rsidRPr="00524BE2">
        <w:rPr>
          <w:rFonts w:asciiTheme="minorHAnsi" w:hAnsiTheme="minorHAnsi"/>
        </w:rPr>
        <w:t>Azienda</w:t>
      </w:r>
      <w:r w:rsidRPr="00524BE2">
        <w:rPr>
          <w:rFonts w:asciiTheme="minorHAnsi" w:hAnsiTheme="minorHAnsi"/>
        </w:rPr>
        <w:t xml:space="preserve"> </w:t>
      </w:r>
      <w:r w:rsidR="005D7068">
        <w:rPr>
          <w:rFonts w:asciiTheme="minorHAnsi" w:hAnsiTheme="minorHAnsi"/>
        </w:rPr>
        <w:t xml:space="preserve">nel 2015 </w:t>
      </w:r>
      <w:r w:rsidR="005D7068" w:rsidRPr="005D7068">
        <w:rPr>
          <w:rFonts w:asciiTheme="minorHAnsi" w:hAnsiTheme="minorHAnsi"/>
        </w:rPr>
        <w:t>h</w:t>
      </w:r>
      <w:r w:rsidRPr="005D7068">
        <w:rPr>
          <w:rFonts w:asciiTheme="minorHAnsi" w:hAnsiTheme="minorHAnsi"/>
        </w:rPr>
        <w:t xml:space="preserve">a adottato </w:t>
      </w:r>
      <w:r w:rsidRPr="00524BE2">
        <w:rPr>
          <w:rFonts w:asciiTheme="minorHAnsi" w:hAnsiTheme="minorHAnsi"/>
        </w:rPr>
        <w:t xml:space="preserve">un </w:t>
      </w:r>
      <w:r w:rsidR="005D7068">
        <w:rPr>
          <w:rFonts w:asciiTheme="minorHAnsi" w:hAnsiTheme="minorHAnsi"/>
        </w:rPr>
        <w:t xml:space="preserve">proprio </w:t>
      </w:r>
      <w:r w:rsidRPr="00524BE2">
        <w:rPr>
          <w:rFonts w:asciiTheme="minorHAnsi" w:hAnsiTheme="minorHAnsi"/>
        </w:rPr>
        <w:t>codice di comportamento</w:t>
      </w:r>
      <w:r w:rsidR="005D7068">
        <w:rPr>
          <w:rFonts w:asciiTheme="minorHAnsi" w:hAnsiTheme="minorHAnsi"/>
        </w:rPr>
        <w:t xml:space="preserve"> “aziendale”</w:t>
      </w:r>
      <w:r w:rsidR="0090307E" w:rsidRPr="00524BE2">
        <w:rPr>
          <w:rFonts w:asciiTheme="minorHAnsi" w:hAnsiTheme="minorHAnsi"/>
        </w:rPr>
        <w:t xml:space="preserve"> </w:t>
      </w:r>
      <w:r w:rsidRPr="00524BE2">
        <w:rPr>
          <w:rFonts w:asciiTheme="minorHAnsi" w:hAnsiTheme="minorHAnsi"/>
        </w:rPr>
        <w:t xml:space="preserve">che </w:t>
      </w:r>
      <w:r w:rsidR="0090307E" w:rsidRPr="00524BE2">
        <w:rPr>
          <w:rFonts w:asciiTheme="minorHAnsi" w:hAnsiTheme="minorHAnsi"/>
        </w:rPr>
        <w:t>mira</w:t>
      </w:r>
      <w:r w:rsidRPr="00524BE2">
        <w:rPr>
          <w:rFonts w:asciiTheme="minorHAnsi" w:hAnsiTheme="minorHAnsi"/>
        </w:rPr>
        <w:t xml:space="preserve"> alla sensibilizzazione del personale</w:t>
      </w:r>
      <w:r w:rsidR="0090307E" w:rsidRPr="00524BE2">
        <w:rPr>
          <w:rFonts w:asciiTheme="minorHAnsi" w:hAnsiTheme="minorHAnsi"/>
        </w:rPr>
        <w:t xml:space="preserve"> sui temi etici</w:t>
      </w:r>
      <w:r w:rsidRPr="00524BE2">
        <w:rPr>
          <w:rFonts w:asciiTheme="minorHAnsi" w:hAnsiTheme="minorHAnsi"/>
        </w:rPr>
        <w:t xml:space="preserve">. </w:t>
      </w:r>
      <w:r w:rsidR="0009412A" w:rsidRPr="00524BE2">
        <w:rPr>
          <w:rFonts w:asciiTheme="minorHAnsi" w:hAnsiTheme="minorHAnsi"/>
        </w:rPr>
        <w:t xml:space="preserve">La redazione ed approvazione del </w:t>
      </w:r>
      <w:r w:rsidRPr="00524BE2">
        <w:rPr>
          <w:rFonts w:asciiTheme="minorHAnsi" w:hAnsiTheme="minorHAnsi"/>
        </w:rPr>
        <w:t xml:space="preserve">codice e </w:t>
      </w:r>
      <w:r w:rsidR="0009412A" w:rsidRPr="00524BE2">
        <w:rPr>
          <w:rFonts w:asciiTheme="minorHAnsi" w:hAnsiTheme="minorHAnsi"/>
        </w:rPr>
        <w:t>del</w:t>
      </w:r>
      <w:r w:rsidRPr="00524BE2">
        <w:rPr>
          <w:rFonts w:asciiTheme="minorHAnsi" w:hAnsiTheme="minorHAnsi"/>
        </w:rPr>
        <w:t xml:space="preserve"> piano s</w:t>
      </w:r>
      <w:r w:rsidR="00930D70" w:rsidRPr="00524BE2">
        <w:rPr>
          <w:rFonts w:asciiTheme="minorHAnsi" w:hAnsiTheme="minorHAnsi"/>
        </w:rPr>
        <w:t xml:space="preserve">ono </w:t>
      </w:r>
      <w:r w:rsidR="0009412A" w:rsidRPr="00524BE2">
        <w:rPr>
          <w:rFonts w:asciiTheme="minorHAnsi" w:hAnsiTheme="minorHAnsi"/>
        </w:rPr>
        <w:t xml:space="preserve">resi noti </w:t>
      </w:r>
      <w:r w:rsidRPr="00524BE2">
        <w:rPr>
          <w:rFonts w:asciiTheme="minorHAnsi" w:hAnsiTheme="minorHAnsi"/>
        </w:rPr>
        <w:t>a tutti i dipendenti tramite trasmissione telematica</w:t>
      </w:r>
      <w:r w:rsidR="0009412A" w:rsidRPr="00524BE2">
        <w:rPr>
          <w:rFonts w:asciiTheme="minorHAnsi" w:hAnsiTheme="minorHAnsi"/>
        </w:rPr>
        <w:t xml:space="preserve"> </w:t>
      </w:r>
      <w:r w:rsidR="00930D70" w:rsidRPr="00524BE2">
        <w:rPr>
          <w:rFonts w:asciiTheme="minorHAnsi" w:hAnsiTheme="minorHAnsi"/>
        </w:rPr>
        <w:t xml:space="preserve">ed </w:t>
      </w:r>
      <w:r w:rsidR="0009412A" w:rsidRPr="00524BE2">
        <w:rPr>
          <w:rFonts w:asciiTheme="minorHAnsi" w:hAnsiTheme="minorHAnsi"/>
        </w:rPr>
        <w:t>invitandoli a prenderne visione</w:t>
      </w:r>
      <w:r w:rsidRPr="00524BE2">
        <w:rPr>
          <w:rFonts w:asciiTheme="minorHAnsi" w:hAnsiTheme="minorHAnsi"/>
        </w:rPr>
        <w:t xml:space="preserve">. </w:t>
      </w:r>
      <w:r w:rsidR="00930D70" w:rsidRPr="00524BE2">
        <w:rPr>
          <w:rFonts w:asciiTheme="minorHAnsi" w:hAnsiTheme="minorHAnsi"/>
        </w:rPr>
        <w:t>I contenuti del Codice di comportamento s</w:t>
      </w:r>
      <w:r w:rsidR="005D7068">
        <w:rPr>
          <w:rFonts w:asciiTheme="minorHAnsi" w:hAnsiTheme="minorHAnsi"/>
        </w:rPr>
        <w:t>ono stati</w:t>
      </w:r>
      <w:r w:rsidR="00930D70" w:rsidRPr="00524BE2">
        <w:rPr>
          <w:rFonts w:asciiTheme="minorHAnsi" w:hAnsiTheme="minorHAnsi"/>
        </w:rPr>
        <w:t xml:space="preserve"> oggetto di illustrazione nel corso de</w:t>
      </w:r>
      <w:r w:rsidR="00FF11E9">
        <w:rPr>
          <w:rFonts w:asciiTheme="minorHAnsi" w:hAnsiTheme="minorHAnsi"/>
        </w:rPr>
        <w:t xml:space="preserve">gli interventi che si sono susseguiti negli anni a partire dal </w:t>
      </w:r>
      <w:r w:rsidR="00EE172E">
        <w:rPr>
          <w:rFonts w:asciiTheme="minorHAnsi" w:hAnsiTheme="minorHAnsi"/>
        </w:rPr>
        <w:t>2015</w:t>
      </w:r>
      <w:r w:rsidR="00930D70" w:rsidRPr="00524BE2">
        <w:rPr>
          <w:rFonts w:asciiTheme="minorHAnsi" w:hAnsiTheme="minorHAnsi"/>
        </w:rPr>
        <w:t xml:space="preserve">. </w:t>
      </w:r>
      <w:r w:rsidRPr="00524BE2">
        <w:rPr>
          <w:rFonts w:asciiTheme="minorHAnsi" w:hAnsiTheme="minorHAnsi"/>
        </w:rPr>
        <w:t xml:space="preserve">Il codice di </w:t>
      </w:r>
      <w:r w:rsidRPr="005D7068">
        <w:rPr>
          <w:rFonts w:asciiTheme="minorHAnsi" w:hAnsiTheme="minorHAnsi"/>
        </w:rPr>
        <w:t xml:space="preserve">comportamento </w:t>
      </w:r>
      <w:r w:rsidR="006D2E09">
        <w:rPr>
          <w:rFonts w:asciiTheme="minorHAnsi" w:hAnsiTheme="minorHAnsi"/>
        </w:rPr>
        <w:t>è</w:t>
      </w:r>
      <w:r w:rsidRPr="005D7068">
        <w:rPr>
          <w:rFonts w:asciiTheme="minorHAnsi" w:hAnsiTheme="minorHAnsi"/>
        </w:rPr>
        <w:t xml:space="preserve"> messo a conoscenza </w:t>
      </w:r>
      <w:r w:rsidRPr="00524BE2">
        <w:rPr>
          <w:rFonts w:asciiTheme="minorHAnsi" w:hAnsiTheme="minorHAnsi"/>
        </w:rPr>
        <w:t>al fine della presa d’atto anche dei nuovi assunti presso l’</w:t>
      </w:r>
      <w:r w:rsidR="00EC749E" w:rsidRPr="00524BE2">
        <w:rPr>
          <w:rFonts w:asciiTheme="minorHAnsi" w:hAnsiTheme="minorHAnsi"/>
        </w:rPr>
        <w:t>Azienda</w:t>
      </w:r>
      <w:r w:rsidRPr="00524BE2">
        <w:rPr>
          <w:rFonts w:asciiTheme="minorHAnsi" w:hAnsiTheme="minorHAnsi"/>
        </w:rPr>
        <w:t xml:space="preserve"> stessa</w:t>
      </w:r>
      <w:r w:rsidR="00B94EF4">
        <w:rPr>
          <w:rFonts w:asciiTheme="minorHAnsi" w:hAnsiTheme="minorHAnsi"/>
        </w:rPr>
        <w:t>.</w:t>
      </w:r>
    </w:p>
    <w:p w14:paraId="39ABE5D1" w14:textId="4DBBFC2E" w:rsidR="000945BA" w:rsidRPr="000945BA" w:rsidRDefault="00856814" w:rsidP="000945BA">
      <w:pPr>
        <w:widowControl/>
        <w:jc w:val="both"/>
        <w:rPr>
          <w:rFonts w:asciiTheme="minorHAnsi" w:hAnsiTheme="minorHAnsi"/>
        </w:rPr>
      </w:pPr>
      <w:r>
        <w:rPr>
          <w:rFonts w:asciiTheme="minorHAnsi" w:hAnsiTheme="minorHAnsi"/>
        </w:rPr>
        <w:t>È</w:t>
      </w:r>
      <w:r w:rsidR="000945BA" w:rsidRPr="000945BA">
        <w:rPr>
          <w:rFonts w:asciiTheme="minorHAnsi" w:hAnsiTheme="minorHAnsi"/>
        </w:rPr>
        <w:t xml:space="preserve"> cura dell’Azienda estendere tali norme, laddove compatibili, a tutti i collaboratori dell’amministrazione, ai titolari di organi e di incarichi negli uffici di diretta collaborazione delle autorità, ai collaboratori a qualsiasi titolo di imprese fornitrici di beni o servizi o che realizzano opere in favore dell’Amministrazione. A tal fine si è adottato </w:t>
      </w:r>
      <w:r>
        <w:rPr>
          <w:rFonts w:asciiTheme="minorHAnsi" w:hAnsiTheme="minorHAnsi"/>
        </w:rPr>
        <w:t>già dal</w:t>
      </w:r>
      <w:r w:rsidR="000945BA" w:rsidRPr="000945BA">
        <w:rPr>
          <w:rFonts w:asciiTheme="minorHAnsi" w:hAnsiTheme="minorHAnsi"/>
        </w:rPr>
        <w:t xml:space="preserve"> 2017 un modello di lettera di incarico e un modello di capitolato d’appalto riportanti espressamente clausole che estend</w:t>
      </w:r>
      <w:r w:rsidR="004273DC">
        <w:rPr>
          <w:rFonts w:asciiTheme="minorHAnsi" w:hAnsiTheme="minorHAnsi"/>
        </w:rPr>
        <w:t>o</w:t>
      </w:r>
      <w:r w:rsidR="000945BA" w:rsidRPr="000945BA">
        <w:rPr>
          <w:rFonts w:asciiTheme="minorHAnsi" w:hAnsiTheme="minorHAnsi"/>
        </w:rPr>
        <w:t xml:space="preserve">no l’obbligo di osservanza del codice di comportamento. </w:t>
      </w:r>
    </w:p>
    <w:p w14:paraId="39ABE5D2" w14:textId="758E4211" w:rsidR="000945BA" w:rsidRPr="000945BA" w:rsidRDefault="000945BA" w:rsidP="000945BA">
      <w:pPr>
        <w:widowControl/>
        <w:spacing w:after="259" w:line="276" w:lineRule="auto"/>
        <w:jc w:val="both"/>
        <w:rPr>
          <w:rFonts w:asciiTheme="minorHAnsi" w:hAnsiTheme="minorHAnsi"/>
        </w:rPr>
      </w:pPr>
      <w:r w:rsidRPr="000945BA">
        <w:rPr>
          <w:rFonts w:asciiTheme="minorHAnsi" w:hAnsiTheme="minorHAnsi"/>
        </w:rPr>
        <w:t>Come richiesto d</w:t>
      </w:r>
      <w:r w:rsidR="004273DC">
        <w:rPr>
          <w:rFonts w:asciiTheme="minorHAnsi" w:hAnsiTheme="minorHAnsi"/>
        </w:rPr>
        <w:t>a</w:t>
      </w:r>
      <w:r w:rsidRPr="000945BA">
        <w:rPr>
          <w:rFonts w:asciiTheme="minorHAnsi" w:hAnsiTheme="minorHAnsi"/>
        </w:rPr>
        <w:t>l PNA 201</w:t>
      </w:r>
      <w:r w:rsidR="004273DC">
        <w:rPr>
          <w:rFonts w:asciiTheme="minorHAnsi" w:hAnsiTheme="minorHAnsi"/>
        </w:rPr>
        <w:t>9</w:t>
      </w:r>
      <w:r w:rsidRPr="000945BA">
        <w:rPr>
          <w:rFonts w:asciiTheme="minorHAnsi" w:hAnsiTheme="minorHAnsi"/>
        </w:rPr>
        <w:t>, una volta visionate le linee guida generali che ANAC ha p</w:t>
      </w:r>
      <w:r w:rsidR="00A376F6">
        <w:rPr>
          <w:rFonts w:asciiTheme="minorHAnsi" w:hAnsiTheme="minorHAnsi"/>
        </w:rPr>
        <w:t>ubblicato in consultazione lo sc</w:t>
      </w:r>
      <w:r w:rsidR="00BF1513">
        <w:rPr>
          <w:rFonts w:asciiTheme="minorHAnsi" w:hAnsiTheme="minorHAnsi"/>
        </w:rPr>
        <w:t>orso 12 dicembre 2019</w:t>
      </w:r>
      <w:r w:rsidRPr="000945BA">
        <w:rPr>
          <w:rFonts w:asciiTheme="minorHAnsi" w:hAnsiTheme="minorHAnsi"/>
        </w:rPr>
        <w:t>, si valuterà la eventuale possibilità di operare una revisione del Codice di Comportamento aziendale vigente.</w:t>
      </w:r>
      <w:r w:rsidR="008679DA">
        <w:rPr>
          <w:rFonts w:asciiTheme="minorHAnsi" w:hAnsiTheme="minorHAnsi"/>
        </w:rPr>
        <w:t xml:space="preserve"> Tale codice peraltro è stato adottato </w:t>
      </w:r>
      <w:r w:rsidR="005A743E">
        <w:rPr>
          <w:rFonts w:asciiTheme="minorHAnsi" w:hAnsiTheme="minorHAnsi"/>
        </w:rPr>
        <w:t xml:space="preserve">in Azienda tenendo conto delle prescrizioni del DPR 62/2013 </w:t>
      </w:r>
      <w:r w:rsidR="007F3FE5">
        <w:rPr>
          <w:rFonts w:asciiTheme="minorHAnsi" w:hAnsiTheme="minorHAnsi"/>
        </w:rPr>
        <w:t xml:space="preserve">e della necessità di </w:t>
      </w:r>
      <w:r w:rsidR="00371DBB">
        <w:rPr>
          <w:rFonts w:asciiTheme="minorHAnsi" w:hAnsiTheme="minorHAnsi"/>
        </w:rPr>
        <w:t xml:space="preserve">applicare tali norme in modo </w:t>
      </w:r>
      <w:r w:rsidR="00294634">
        <w:rPr>
          <w:rFonts w:asciiTheme="minorHAnsi" w:hAnsiTheme="minorHAnsi"/>
        </w:rPr>
        <w:t xml:space="preserve">calzante alla </w:t>
      </w:r>
      <w:r w:rsidR="00A162AB">
        <w:rPr>
          <w:rFonts w:asciiTheme="minorHAnsi" w:hAnsiTheme="minorHAnsi"/>
        </w:rPr>
        <w:t xml:space="preserve">propria </w:t>
      </w:r>
      <w:r w:rsidR="00294634">
        <w:rPr>
          <w:rFonts w:asciiTheme="minorHAnsi" w:hAnsiTheme="minorHAnsi"/>
        </w:rPr>
        <w:t>realtà operativa</w:t>
      </w:r>
      <w:r w:rsidR="00A162AB">
        <w:rPr>
          <w:rFonts w:asciiTheme="minorHAnsi" w:hAnsiTheme="minorHAnsi"/>
        </w:rPr>
        <w:t xml:space="preserve">. </w:t>
      </w:r>
      <w:r w:rsidR="00637698">
        <w:rPr>
          <w:rFonts w:asciiTheme="minorHAnsi" w:hAnsiTheme="minorHAnsi"/>
        </w:rPr>
        <w:t xml:space="preserve"> </w:t>
      </w:r>
    </w:p>
    <w:p w14:paraId="39ABE5D3" w14:textId="77777777" w:rsidR="000945BA" w:rsidRPr="00524BE2" w:rsidRDefault="000945BA" w:rsidP="003B1315">
      <w:pPr>
        <w:pStyle w:val="Corpotesto"/>
        <w:kinsoku w:val="0"/>
        <w:overflowPunct w:val="0"/>
        <w:ind w:left="0"/>
        <w:jc w:val="both"/>
        <w:rPr>
          <w:rFonts w:asciiTheme="minorHAnsi" w:hAnsiTheme="minorHAnsi"/>
        </w:rPr>
      </w:pPr>
    </w:p>
    <w:p w14:paraId="39ABE5D4" w14:textId="77777777" w:rsidR="008B30BA" w:rsidRPr="00524BE2" w:rsidRDefault="00BB704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43" w:name="_Toc28694238"/>
      <w:r w:rsidRPr="00524BE2">
        <w:rPr>
          <w:rFonts w:asciiTheme="minorHAnsi" w:hAnsiTheme="minorHAnsi" w:cs="Cambria"/>
          <w:b/>
          <w:bCs/>
          <w:sz w:val="32"/>
          <w:szCs w:val="32"/>
        </w:rPr>
        <w:t>Art. 2</w:t>
      </w:r>
      <w:r w:rsidR="006677CB">
        <w:rPr>
          <w:rFonts w:asciiTheme="minorHAnsi" w:hAnsiTheme="minorHAnsi" w:cs="Cambria"/>
          <w:b/>
          <w:bCs/>
          <w:sz w:val="32"/>
          <w:szCs w:val="32"/>
        </w:rPr>
        <w:t>3</w:t>
      </w:r>
      <w:r w:rsidR="008B30BA" w:rsidRPr="00524BE2">
        <w:rPr>
          <w:rFonts w:asciiTheme="minorHAnsi" w:hAnsiTheme="minorHAnsi" w:cs="Cambria"/>
          <w:b/>
          <w:bCs/>
          <w:sz w:val="32"/>
          <w:szCs w:val="32"/>
        </w:rPr>
        <w:t xml:space="preserve"> ­ Svolgimento di attività successiva alla cessazione del rapporto di lavoro (</w:t>
      </w:r>
      <w:proofErr w:type="spellStart"/>
      <w:r w:rsidR="008B30BA" w:rsidRPr="00524BE2">
        <w:rPr>
          <w:rFonts w:asciiTheme="minorHAnsi" w:hAnsiTheme="minorHAnsi" w:cs="Cambria"/>
          <w:b/>
          <w:bCs/>
          <w:sz w:val="32"/>
          <w:szCs w:val="32"/>
        </w:rPr>
        <w:t>Pantouflage</w:t>
      </w:r>
      <w:proofErr w:type="spellEnd"/>
      <w:r w:rsidR="008B30BA" w:rsidRPr="00524BE2">
        <w:rPr>
          <w:rFonts w:asciiTheme="minorHAnsi" w:hAnsiTheme="minorHAnsi" w:cs="Cambria"/>
          <w:b/>
          <w:bCs/>
          <w:sz w:val="32"/>
          <w:szCs w:val="32"/>
        </w:rPr>
        <w:t xml:space="preserve"> – revolving </w:t>
      </w:r>
      <w:proofErr w:type="spellStart"/>
      <w:r w:rsidR="008B30BA" w:rsidRPr="00524BE2">
        <w:rPr>
          <w:rFonts w:asciiTheme="minorHAnsi" w:hAnsiTheme="minorHAnsi" w:cs="Cambria"/>
          <w:b/>
          <w:bCs/>
          <w:sz w:val="32"/>
          <w:szCs w:val="32"/>
        </w:rPr>
        <w:t>doors</w:t>
      </w:r>
      <w:proofErr w:type="spellEnd"/>
      <w:r w:rsidR="008B30BA" w:rsidRPr="00524BE2">
        <w:rPr>
          <w:rFonts w:asciiTheme="minorHAnsi" w:hAnsiTheme="minorHAnsi" w:cs="Cambria"/>
          <w:b/>
          <w:bCs/>
          <w:sz w:val="32"/>
          <w:szCs w:val="32"/>
        </w:rPr>
        <w:t>)</w:t>
      </w:r>
      <w:bookmarkEnd w:id="43"/>
    </w:p>
    <w:p w14:paraId="39ABE5D5" w14:textId="5FBD708C" w:rsidR="008B30BA" w:rsidRPr="00524BE2" w:rsidRDefault="008B30BA" w:rsidP="005F65C2">
      <w:pPr>
        <w:pStyle w:val="Corpotesto"/>
        <w:kinsoku w:val="0"/>
        <w:overflowPunct w:val="0"/>
        <w:ind w:left="0"/>
        <w:jc w:val="both"/>
        <w:rPr>
          <w:rFonts w:asciiTheme="minorHAnsi" w:hAnsiTheme="minorHAnsi"/>
        </w:rPr>
      </w:pPr>
      <w:r w:rsidRPr="00524BE2">
        <w:rPr>
          <w:rFonts w:asciiTheme="minorHAnsi" w:hAnsiTheme="minorHAnsi"/>
        </w:rPr>
        <w:t xml:space="preserve">Il </w:t>
      </w:r>
      <w:r w:rsidR="00375297" w:rsidRPr="00524BE2">
        <w:rPr>
          <w:rFonts w:asciiTheme="minorHAnsi" w:hAnsiTheme="minorHAnsi"/>
        </w:rPr>
        <w:t>D.lgs.</w:t>
      </w:r>
      <w:r w:rsidRPr="00524BE2">
        <w:rPr>
          <w:rFonts w:asciiTheme="minorHAnsi" w:hAnsiTheme="minorHAnsi"/>
        </w:rPr>
        <w:t xml:space="preserve"> </w:t>
      </w:r>
      <w:r w:rsidR="00375297">
        <w:rPr>
          <w:rFonts w:asciiTheme="minorHAnsi" w:hAnsiTheme="minorHAnsi"/>
        </w:rPr>
        <w:t xml:space="preserve">n. </w:t>
      </w:r>
      <w:r w:rsidRPr="00524BE2">
        <w:rPr>
          <w:rFonts w:asciiTheme="minorHAnsi" w:hAnsiTheme="minorHAnsi"/>
        </w:rPr>
        <w:t xml:space="preserve">39/13, nel dettare precise norme in materia di </w:t>
      </w:r>
      <w:proofErr w:type="spellStart"/>
      <w:r w:rsidRPr="00524BE2">
        <w:rPr>
          <w:rFonts w:asciiTheme="minorHAnsi" w:hAnsiTheme="minorHAnsi"/>
        </w:rPr>
        <w:t>inconferibilità</w:t>
      </w:r>
      <w:proofErr w:type="spellEnd"/>
      <w:r w:rsidRPr="00524BE2">
        <w:rPr>
          <w:rFonts w:asciiTheme="minorHAnsi" w:hAnsiTheme="minorHAnsi"/>
        </w:rPr>
        <w:t xml:space="preserve"> e incompatibilità degli incarichi da conferire e/o conferiti all’interno della Pubblica Amministrazione, ha precostituito le condizioni per evitare accordi co</w:t>
      </w:r>
      <w:r w:rsidR="0090307E" w:rsidRPr="00524BE2">
        <w:rPr>
          <w:rFonts w:asciiTheme="minorHAnsi" w:hAnsiTheme="minorHAnsi"/>
        </w:rPr>
        <w:t>r</w:t>
      </w:r>
      <w:r w:rsidRPr="00524BE2">
        <w:rPr>
          <w:rFonts w:asciiTheme="minorHAnsi" w:hAnsiTheme="minorHAnsi"/>
        </w:rPr>
        <w:t xml:space="preserve">ruttivi finalizzati </w:t>
      </w:r>
      <w:r w:rsidR="0090307E" w:rsidRPr="00524BE2">
        <w:rPr>
          <w:rFonts w:asciiTheme="minorHAnsi" w:hAnsiTheme="minorHAnsi"/>
        </w:rPr>
        <w:t>al</w:t>
      </w:r>
      <w:r w:rsidRPr="00524BE2">
        <w:rPr>
          <w:rFonts w:asciiTheme="minorHAnsi" w:hAnsiTheme="minorHAnsi"/>
        </w:rPr>
        <w:t xml:space="preserve"> conseguimento di vantaggi in maniera illecita.</w:t>
      </w:r>
    </w:p>
    <w:p w14:paraId="39ABE5D6" w14:textId="3B743134" w:rsidR="008B30BA" w:rsidRPr="00524BE2" w:rsidRDefault="00375297" w:rsidP="005F65C2">
      <w:pPr>
        <w:pStyle w:val="Corpotesto"/>
        <w:kinsoku w:val="0"/>
        <w:overflowPunct w:val="0"/>
        <w:ind w:left="0"/>
        <w:jc w:val="both"/>
        <w:rPr>
          <w:rFonts w:asciiTheme="minorHAnsi" w:hAnsiTheme="minorHAnsi"/>
        </w:rPr>
      </w:pPr>
      <w:r w:rsidRPr="00524BE2">
        <w:rPr>
          <w:rFonts w:asciiTheme="minorHAnsi" w:hAnsiTheme="minorHAnsi"/>
        </w:rPr>
        <w:t>In particolare,</w:t>
      </w:r>
      <w:r w:rsidR="008B30BA" w:rsidRPr="00524BE2">
        <w:rPr>
          <w:rFonts w:asciiTheme="minorHAnsi" w:hAnsiTheme="minorHAnsi"/>
        </w:rPr>
        <w:t xml:space="preserve"> la norma pone divieto ai dipendenti che nel corso degli ultimi tre anni di servizio hanno esercitato poteri autoritativi o negoziali per conto dell’Amministrazione nei confronti di soggetti privati</w:t>
      </w:r>
      <w:r w:rsidR="0090307E" w:rsidRPr="00524BE2">
        <w:rPr>
          <w:rFonts w:asciiTheme="minorHAnsi" w:hAnsiTheme="minorHAnsi"/>
        </w:rPr>
        <w:t>,</w:t>
      </w:r>
      <w:r w:rsidR="008B30BA" w:rsidRPr="00524BE2">
        <w:rPr>
          <w:rFonts w:asciiTheme="minorHAnsi" w:hAnsiTheme="minorHAnsi"/>
        </w:rPr>
        <w:t xml:space="preserve"> di intrattenere, con gli stessi, alcun tipo di rapporto di lavoro, sia esso autonomo o subordinato e indipendentemente dalla causa di cessazione del rapporto di lavoro con la Pubblica Amministrazione di provenienza.</w:t>
      </w:r>
    </w:p>
    <w:p w14:paraId="39ABE5D7" w14:textId="77777777" w:rsidR="008B30BA" w:rsidRPr="00524BE2" w:rsidRDefault="008B30BA" w:rsidP="005F65C2">
      <w:pPr>
        <w:pStyle w:val="Corpotesto"/>
        <w:kinsoku w:val="0"/>
        <w:overflowPunct w:val="0"/>
        <w:ind w:left="0"/>
        <w:jc w:val="both"/>
        <w:rPr>
          <w:rFonts w:asciiTheme="minorHAnsi" w:hAnsiTheme="minorHAnsi"/>
        </w:rPr>
      </w:pPr>
      <w:r w:rsidRPr="00524BE2">
        <w:rPr>
          <w:rFonts w:asciiTheme="minorHAnsi" w:hAnsiTheme="minorHAnsi"/>
        </w:rPr>
        <w:t xml:space="preserve">A tal fine l’Ente verifica la sussistenza di eventuali condizioni ostative in capo ai dipendenti e/o soggetti cui l’organo di indirizzo politico intende conferire incarico all’atto del conferimento degli incarichi dirigenziali e degli altri incarichi previsti dai Capi III e IV del D. </w:t>
      </w:r>
      <w:proofErr w:type="spellStart"/>
      <w:r w:rsidRPr="00524BE2">
        <w:rPr>
          <w:rFonts w:asciiTheme="minorHAnsi" w:hAnsiTheme="minorHAnsi"/>
        </w:rPr>
        <w:t>Lgs</w:t>
      </w:r>
      <w:proofErr w:type="spellEnd"/>
      <w:r w:rsidRPr="00524BE2">
        <w:rPr>
          <w:rFonts w:asciiTheme="minorHAnsi" w:hAnsiTheme="minorHAnsi"/>
        </w:rPr>
        <w:t>. n. 39/2013. Le condizioni ostative sono quelle previste nei suddetti Capi, salva la valutazione di ulteriori situazioni di conflitto di interesse o cause impeditive.</w:t>
      </w:r>
    </w:p>
    <w:p w14:paraId="39ABE5D8" w14:textId="0193842E" w:rsidR="008B30BA" w:rsidRPr="00524BE2" w:rsidRDefault="008B30BA" w:rsidP="005F65C2">
      <w:pPr>
        <w:pStyle w:val="Corpotesto"/>
        <w:kinsoku w:val="0"/>
        <w:overflowPunct w:val="0"/>
        <w:spacing w:after="120"/>
        <w:ind w:left="0"/>
        <w:jc w:val="both"/>
        <w:rPr>
          <w:rFonts w:asciiTheme="minorHAnsi" w:hAnsiTheme="minorHAnsi"/>
        </w:rPr>
      </w:pPr>
      <w:r w:rsidRPr="00524BE2">
        <w:rPr>
          <w:rFonts w:asciiTheme="minorHAnsi" w:hAnsiTheme="minorHAnsi"/>
        </w:rPr>
        <w:t xml:space="preserve">L’accertamento avviene mediante dichiarazione sostitutiva di certificazione resa dall’interessato nei termini e alle condizioni dell’art. 46 del </w:t>
      </w:r>
      <w:proofErr w:type="spellStart"/>
      <w:r w:rsidRPr="00524BE2">
        <w:rPr>
          <w:rFonts w:asciiTheme="minorHAnsi" w:hAnsiTheme="minorHAnsi"/>
        </w:rPr>
        <w:t>d.P.R.</w:t>
      </w:r>
      <w:proofErr w:type="spellEnd"/>
      <w:r w:rsidRPr="00524BE2">
        <w:rPr>
          <w:rFonts w:asciiTheme="minorHAnsi" w:hAnsiTheme="minorHAnsi"/>
        </w:rPr>
        <w:t xml:space="preserve"> n. 445/2000 con la quale viene certificata la conoscenza della norma medesima e che nell’ipotesi di mancato rispetto della stessa:</w:t>
      </w:r>
    </w:p>
    <w:p w14:paraId="39ABE5D9" w14:textId="77777777" w:rsidR="008B30BA" w:rsidRPr="00524BE2" w:rsidRDefault="008B30BA" w:rsidP="00370B99">
      <w:pPr>
        <w:pStyle w:val="Corpotesto"/>
        <w:numPr>
          <w:ilvl w:val="0"/>
          <w:numId w:val="3"/>
        </w:numPr>
        <w:tabs>
          <w:tab w:val="left" w:pos="819"/>
        </w:tabs>
        <w:kinsoku w:val="0"/>
        <w:overflowPunct w:val="0"/>
        <w:ind w:left="284" w:hanging="284"/>
        <w:jc w:val="both"/>
        <w:rPr>
          <w:rFonts w:asciiTheme="minorHAnsi" w:hAnsiTheme="minorHAnsi"/>
        </w:rPr>
      </w:pPr>
      <w:r w:rsidRPr="00524BE2">
        <w:rPr>
          <w:rFonts w:asciiTheme="minorHAnsi" w:hAnsiTheme="minorHAnsi"/>
        </w:rPr>
        <w:lastRenderedPageBreak/>
        <w:t xml:space="preserve">i contratti eventualmente conclusi e gli incarichi conferiti sono </w:t>
      </w:r>
      <w:r w:rsidR="007B256F" w:rsidRPr="00524BE2">
        <w:rPr>
          <w:rFonts w:asciiTheme="minorHAnsi" w:hAnsiTheme="minorHAnsi"/>
        </w:rPr>
        <w:t>nulli;</w:t>
      </w:r>
    </w:p>
    <w:p w14:paraId="39ABE5DA" w14:textId="77777777" w:rsidR="008B30BA" w:rsidRPr="00524BE2" w:rsidRDefault="008B30BA" w:rsidP="00370B99">
      <w:pPr>
        <w:pStyle w:val="Corpotesto"/>
        <w:numPr>
          <w:ilvl w:val="0"/>
          <w:numId w:val="3"/>
        </w:numPr>
        <w:tabs>
          <w:tab w:val="left" w:pos="819"/>
        </w:tabs>
        <w:kinsoku w:val="0"/>
        <w:overflowPunct w:val="0"/>
        <w:spacing w:after="120"/>
        <w:ind w:left="284" w:hanging="284"/>
        <w:jc w:val="both"/>
        <w:rPr>
          <w:rFonts w:asciiTheme="minorHAnsi" w:hAnsiTheme="minorHAnsi"/>
        </w:rPr>
      </w:pPr>
      <w:r w:rsidRPr="00524BE2">
        <w:rPr>
          <w:rFonts w:asciiTheme="minorHAnsi" w:hAnsiTheme="minorHAnsi"/>
        </w:rPr>
        <w:t>divieto ai soggetti privati che li hanno conclusi o conferiti di contrattare con le pubbliche amministrazioni per i successivi tre anni con annesso obbligo di restituzione dei compensi eventualmente percepiti e accertati, ad essi riferiti.</w:t>
      </w:r>
    </w:p>
    <w:p w14:paraId="39ABE5DB" w14:textId="77777777" w:rsidR="008B30BA" w:rsidRPr="00524BE2" w:rsidRDefault="008B30BA" w:rsidP="005F65C2">
      <w:pPr>
        <w:pStyle w:val="Corpotesto"/>
        <w:kinsoku w:val="0"/>
        <w:overflowPunct w:val="0"/>
        <w:spacing w:after="120"/>
        <w:ind w:left="0"/>
        <w:jc w:val="both"/>
        <w:rPr>
          <w:rFonts w:asciiTheme="minorHAnsi" w:hAnsiTheme="minorHAnsi"/>
        </w:rPr>
      </w:pPr>
      <w:r w:rsidRPr="00524BE2">
        <w:rPr>
          <w:rFonts w:asciiTheme="minorHAnsi" w:hAnsiTheme="minorHAnsi"/>
        </w:rPr>
        <w:t xml:space="preserve">A tal fine, </w:t>
      </w:r>
      <w:r w:rsidR="007B256F" w:rsidRPr="00524BE2">
        <w:rPr>
          <w:rFonts w:asciiTheme="minorHAnsi" w:hAnsiTheme="minorHAnsi"/>
        </w:rPr>
        <w:t xml:space="preserve">il </w:t>
      </w:r>
      <w:r w:rsidR="00A41C09">
        <w:rPr>
          <w:rFonts w:asciiTheme="minorHAnsi" w:hAnsiTheme="minorHAnsi"/>
        </w:rPr>
        <w:t>RPCT</w:t>
      </w:r>
      <w:r w:rsidRPr="00524BE2">
        <w:rPr>
          <w:rFonts w:asciiTheme="minorHAnsi" w:hAnsiTheme="minorHAnsi"/>
          <w:color w:val="FF0000"/>
        </w:rPr>
        <w:t xml:space="preserve"> </w:t>
      </w:r>
      <w:r w:rsidRPr="00524BE2">
        <w:rPr>
          <w:rFonts w:asciiTheme="minorHAnsi" w:hAnsiTheme="minorHAnsi"/>
        </w:rPr>
        <w:t>è tenuto ad assicurare che:</w:t>
      </w:r>
    </w:p>
    <w:p w14:paraId="39ABE5DC" w14:textId="77777777" w:rsidR="008B30BA" w:rsidRPr="00524BE2" w:rsidRDefault="008B30BA" w:rsidP="005F65C2">
      <w:pPr>
        <w:pStyle w:val="Corpotesto"/>
        <w:numPr>
          <w:ilvl w:val="0"/>
          <w:numId w:val="1"/>
        </w:numPr>
        <w:tabs>
          <w:tab w:val="left" w:pos="819"/>
        </w:tabs>
        <w:kinsoku w:val="0"/>
        <w:overflowPunct w:val="0"/>
        <w:ind w:left="284" w:hanging="284"/>
        <w:jc w:val="both"/>
        <w:rPr>
          <w:rFonts w:asciiTheme="minorHAnsi" w:hAnsiTheme="minorHAnsi"/>
        </w:rPr>
      </w:pPr>
      <w:r w:rsidRPr="00524BE2">
        <w:rPr>
          <w:rFonts w:asciiTheme="minorHAnsi" w:hAnsiTheme="minorHAnsi"/>
        </w:rPr>
        <w:t>negli interpelli per l’attribuzione degli incarichi siano inserite espressamente le condizioni ostative al conferimento;</w:t>
      </w:r>
    </w:p>
    <w:p w14:paraId="39ABE5DD" w14:textId="77777777" w:rsidR="008B30BA" w:rsidRPr="00524BE2" w:rsidRDefault="008B30BA" w:rsidP="005F65C2">
      <w:pPr>
        <w:pStyle w:val="Corpotesto"/>
        <w:numPr>
          <w:ilvl w:val="0"/>
          <w:numId w:val="1"/>
        </w:numPr>
        <w:tabs>
          <w:tab w:val="left" w:pos="819"/>
        </w:tabs>
        <w:kinsoku w:val="0"/>
        <w:overflowPunct w:val="0"/>
        <w:spacing w:after="120"/>
        <w:ind w:left="284" w:hanging="284"/>
        <w:jc w:val="both"/>
        <w:rPr>
          <w:rFonts w:asciiTheme="minorHAnsi" w:hAnsiTheme="minorHAnsi"/>
        </w:rPr>
      </w:pPr>
      <w:r w:rsidRPr="00524BE2">
        <w:rPr>
          <w:rFonts w:asciiTheme="minorHAnsi" w:hAnsiTheme="minorHAnsi"/>
        </w:rPr>
        <w:t xml:space="preserve">i soggetti interessati rendano la dichiarazione di insussistenza delle cause di </w:t>
      </w:r>
      <w:proofErr w:type="spellStart"/>
      <w:r w:rsidRPr="00524BE2">
        <w:rPr>
          <w:rFonts w:asciiTheme="minorHAnsi" w:hAnsiTheme="minorHAnsi"/>
        </w:rPr>
        <w:t>inconferibilità</w:t>
      </w:r>
      <w:proofErr w:type="spellEnd"/>
      <w:r w:rsidRPr="00524BE2">
        <w:rPr>
          <w:rFonts w:asciiTheme="minorHAnsi" w:hAnsiTheme="minorHAnsi"/>
        </w:rPr>
        <w:t xml:space="preserve"> all’atto del conferimento dell’incarico.</w:t>
      </w:r>
    </w:p>
    <w:p w14:paraId="39ABE5DE" w14:textId="77777777" w:rsidR="008B30BA" w:rsidRDefault="008B30BA" w:rsidP="005F65C2">
      <w:pPr>
        <w:pStyle w:val="Corpotesto"/>
        <w:kinsoku w:val="0"/>
        <w:overflowPunct w:val="0"/>
        <w:ind w:left="0"/>
        <w:jc w:val="both"/>
        <w:rPr>
          <w:rFonts w:asciiTheme="minorHAnsi" w:hAnsiTheme="minorHAnsi"/>
        </w:rPr>
      </w:pPr>
      <w:r w:rsidRPr="00524BE2">
        <w:rPr>
          <w:rFonts w:asciiTheme="minorHAnsi" w:hAnsiTheme="minorHAnsi"/>
        </w:rPr>
        <w:t>L’Azienda procede inoltre all’inserimento nei bandi di gara o negli atti prodromici agli affidamenti, a pena di nullità, della condizione soggettiva di non aver concluso contratti di lavoro subordinato o autonomo e comunque di non aver attribuito incarichi ad ex dipendenti che hanno esercitato poteri autoritativi o negoziali per conto dell’</w:t>
      </w:r>
      <w:r w:rsidR="00EC749E" w:rsidRPr="00524BE2">
        <w:rPr>
          <w:rFonts w:asciiTheme="minorHAnsi" w:hAnsiTheme="minorHAnsi"/>
        </w:rPr>
        <w:t>Azienda</w:t>
      </w:r>
      <w:r w:rsidRPr="00524BE2">
        <w:rPr>
          <w:rFonts w:asciiTheme="minorHAnsi" w:hAnsiTheme="minorHAnsi"/>
        </w:rPr>
        <w:t xml:space="preserve"> nei loro confronti per il triennio successivo alla cessazione del rapporto.</w:t>
      </w:r>
    </w:p>
    <w:p w14:paraId="39ABE5DF" w14:textId="77777777" w:rsidR="00607AC0" w:rsidRDefault="00607AC0" w:rsidP="005F65C2">
      <w:pPr>
        <w:pStyle w:val="Corpotesto"/>
        <w:kinsoku w:val="0"/>
        <w:overflowPunct w:val="0"/>
        <w:ind w:left="0"/>
        <w:jc w:val="both"/>
        <w:rPr>
          <w:rFonts w:asciiTheme="minorHAnsi" w:hAnsiTheme="minorHAnsi"/>
        </w:rPr>
      </w:pPr>
    </w:p>
    <w:p w14:paraId="39ABE5E0" w14:textId="77777777" w:rsidR="00607AC0" w:rsidRPr="00524BE2" w:rsidRDefault="00607AC0" w:rsidP="005F65C2">
      <w:pPr>
        <w:pStyle w:val="Corpotesto"/>
        <w:kinsoku w:val="0"/>
        <w:overflowPunct w:val="0"/>
        <w:ind w:left="0"/>
        <w:jc w:val="both"/>
        <w:rPr>
          <w:rFonts w:asciiTheme="minorHAnsi" w:hAnsiTheme="minorHAnsi"/>
        </w:rPr>
      </w:pPr>
    </w:p>
    <w:p w14:paraId="39ABE5E1" w14:textId="77777777" w:rsidR="00607AC0" w:rsidRPr="00607AC0" w:rsidRDefault="003253CB" w:rsidP="00C444EE">
      <w:pPr>
        <w:pStyle w:val="Corpotesto"/>
        <w:ind w:left="0"/>
        <w:outlineLvl w:val="0"/>
        <w:rPr>
          <w:rFonts w:asciiTheme="minorHAnsi" w:eastAsia="Times New Roman" w:hAnsiTheme="minorHAnsi" w:cstheme="minorHAnsi"/>
          <w:b/>
          <w:sz w:val="32"/>
          <w:szCs w:val="32"/>
        </w:rPr>
      </w:pPr>
      <w:bookmarkStart w:id="44" w:name="_Toc28694239"/>
      <w:r w:rsidRPr="00607AC0">
        <w:rPr>
          <w:rFonts w:asciiTheme="minorHAnsi" w:hAnsiTheme="minorHAnsi" w:cstheme="minorHAnsi"/>
          <w:b/>
          <w:sz w:val="32"/>
          <w:szCs w:val="32"/>
        </w:rPr>
        <w:t>Art. 2</w:t>
      </w:r>
      <w:r w:rsidR="006677CB">
        <w:rPr>
          <w:rFonts w:asciiTheme="minorHAnsi" w:hAnsiTheme="minorHAnsi" w:cstheme="minorHAnsi"/>
          <w:b/>
          <w:sz w:val="32"/>
          <w:szCs w:val="32"/>
        </w:rPr>
        <w:t>4</w:t>
      </w:r>
      <w:r w:rsidR="005F65C2" w:rsidRPr="00607AC0">
        <w:rPr>
          <w:rFonts w:asciiTheme="minorHAnsi" w:hAnsiTheme="minorHAnsi" w:cstheme="minorHAnsi"/>
          <w:b/>
          <w:sz w:val="32"/>
          <w:szCs w:val="32"/>
        </w:rPr>
        <w:t xml:space="preserve"> ­ </w:t>
      </w:r>
      <w:bookmarkStart w:id="45" w:name="_Toc469497016"/>
      <w:r w:rsidR="00607AC0">
        <w:rPr>
          <w:rFonts w:asciiTheme="minorHAnsi" w:hAnsiTheme="minorHAnsi" w:cstheme="minorHAnsi"/>
          <w:b/>
          <w:sz w:val="32"/>
          <w:szCs w:val="32"/>
        </w:rPr>
        <w:t>R</w:t>
      </w:r>
      <w:r w:rsidR="00607AC0" w:rsidRPr="00607AC0">
        <w:rPr>
          <w:rFonts w:asciiTheme="minorHAnsi" w:hAnsiTheme="minorHAnsi" w:cstheme="minorHAnsi"/>
          <w:b/>
          <w:sz w:val="32"/>
          <w:szCs w:val="32"/>
        </w:rPr>
        <w:t>ispetto della normativa provinciale, nazionale, europea sulla scelta del contraente</w:t>
      </w:r>
      <w:bookmarkEnd w:id="44"/>
      <w:bookmarkEnd w:id="45"/>
    </w:p>
    <w:p w14:paraId="39ABE5E2" w14:textId="4A2D852E" w:rsidR="00607AC0" w:rsidRPr="00607AC0" w:rsidRDefault="00607AC0" w:rsidP="00607AC0">
      <w:pPr>
        <w:widowControl/>
        <w:autoSpaceDE/>
        <w:autoSpaceDN/>
        <w:adjustRightInd/>
        <w:spacing w:after="200" w:line="276" w:lineRule="auto"/>
        <w:jc w:val="both"/>
        <w:rPr>
          <w:rFonts w:asciiTheme="minorHAnsi" w:hAnsiTheme="minorHAnsi"/>
        </w:rPr>
      </w:pPr>
      <w:r w:rsidRPr="00607AC0">
        <w:rPr>
          <w:rFonts w:asciiTheme="minorHAnsi" w:hAnsiTheme="minorHAnsi"/>
        </w:rPr>
        <w:t xml:space="preserve">In assenza di precedenti critici, l’impegno dell’amministrazione è concentrato sul rispetto puntuale della normativa di dettaglio e delle Linee guida espresse da ANAC, anche attraverso l’utilizzo della Centrale di committenza Provinciale e degli strumenti del Commercio elettronico predisposti a livello locale e nazionale. </w:t>
      </w:r>
      <w:r w:rsidR="00375297" w:rsidRPr="00607AC0">
        <w:rPr>
          <w:rFonts w:asciiTheme="minorHAnsi" w:hAnsiTheme="minorHAnsi"/>
        </w:rPr>
        <w:t>Pertanto,</w:t>
      </w:r>
      <w:r w:rsidRPr="00607AC0">
        <w:rPr>
          <w:rFonts w:asciiTheme="minorHAnsi" w:hAnsiTheme="minorHAnsi"/>
        </w:rPr>
        <w:t xml:space="preserve"> si è deciso di alleggerire significativamente nell’allegato tabellone processi/rischi</w:t>
      </w:r>
      <w:r w:rsidR="000945BA">
        <w:rPr>
          <w:rFonts w:asciiTheme="minorHAnsi" w:hAnsiTheme="minorHAnsi"/>
        </w:rPr>
        <w:t xml:space="preserve"> già dal PTPCT 2018-2020</w:t>
      </w:r>
      <w:r w:rsidRPr="00607AC0">
        <w:rPr>
          <w:rFonts w:asciiTheme="minorHAnsi" w:hAnsiTheme="minorHAnsi"/>
        </w:rPr>
        <w:t xml:space="preserve"> la massa di adempimenti ulteriori suggeriti nell’aggiornamento 2015 al PNA, in quanto irrealistici e troppo impattanti sull’operatività della struttura amministrativa rispetto al beneficio di igienizzazione dell’agire pubblico che dovrebbero promuovere.</w:t>
      </w:r>
    </w:p>
    <w:p w14:paraId="39ABE5E3" w14:textId="77777777" w:rsidR="008B30BA" w:rsidRPr="00524BE2" w:rsidRDefault="006677CB"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46" w:name="_Toc28694240"/>
      <w:r>
        <w:rPr>
          <w:rFonts w:asciiTheme="minorHAnsi" w:hAnsiTheme="minorHAnsi" w:cs="Cambria"/>
          <w:b/>
          <w:bCs/>
          <w:sz w:val="32"/>
          <w:szCs w:val="32"/>
        </w:rPr>
        <w:t>Art. 25</w:t>
      </w:r>
      <w:r w:rsidR="00607AC0">
        <w:rPr>
          <w:rFonts w:asciiTheme="minorHAnsi" w:hAnsiTheme="minorHAnsi" w:cs="Cambria"/>
          <w:b/>
          <w:bCs/>
          <w:sz w:val="32"/>
          <w:szCs w:val="32"/>
        </w:rPr>
        <w:t xml:space="preserve"> - </w:t>
      </w:r>
      <w:r w:rsidR="008B30BA" w:rsidRPr="00524BE2">
        <w:rPr>
          <w:rFonts w:asciiTheme="minorHAnsi" w:hAnsiTheme="minorHAnsi" w:cs="Cambria"/>
          <w:b/>
          <w:bCs/>
          <w:sz w:val="32"/>
          <w:szCs w:val="32"/>
        </w:rPr>
        <w:t>Monitoraggio dei rapporti fra l’</w:t>
      </w:r>
      <w:r w:rsidR="0090307E" w:rsidRPr="00524BE2">
        <w:rPr>
          <w:rFonts w:asciiTheme="minorHAnsi" w:hAnsiTheme="minorHAnsi" w:cs="Cambria"/>
          <w:b/>
          <w:bCs/>
          <w:sz w:val="32"/>
          <w:szCs w:val="32"/>
        </w:rPr>
        <w:t>Azienda</w:t>
      </w:r>
      <w:r w:rsidR="008B30BA" w:rsidRPr="00524BE2">
        <w:rPr>
          <w:rFonts w:asciiTheme="minorHAnsi" w:hAnsiTheme="minorHAnsi" w:cs="Cambria"/>
          <w:b/>
          <w:bCs/>
          <w:sz w:val="32"/>
          <w:szCs w:val="32"/>
        </w:rPr>
        <w:t xml:space="preserve"> e Soggetti con i quali intercorrono rapporti aventi rilevanza economica</w:t>
      </w:r>
      <w:bookmarkEnd w:id="46"/>
    </w:p>
    <w:p w14:paraId="39ABE5E4" w14:textId="77777777" w:rsidR="008B30BA" w:rsidRPr="00524BE2" w:rsidRDefault="008B30BA" w:rsidP="005F65C2">
      <w:pPr>
        <w:pStyle w:val="Corpotesto"/>
        <w:kinsoku w:val="0"/>
        <w:overflowPunct w:val="0"/>
        <w:ind w:left="0"/>
        <w:jc w:val="both"/>
        <w:rPr>
          <w:rFonts w:asciiTheme="minorHAnsi" w:hAnsiTheme="minorHAnsi"/>
        </w:rPr>
      </w:pPr>
      <w:r w:rsidRPr="00524BE2">
        <w:rPr>
          <w:rFonts w:asciiTheme="minorHAnsi" w:hAnsiTheme="minorHAnsi"/>
        </w:rPr>
        <w:t>L’art. 1, comma 17 della L. 190/12 contempla, ai fini della salvaguardia dai rischi corruttivi nell’ambito dei rapporti tra l’</w:t>
      </w:r>
      <w:r w:rsidR="0090307E" w:rsidRPr="00524BE2">
        <w:rPr>
          <w:rFonts w:asciiTheme="minorHAnsi" w:hAnsiTheme="minorHAnsi"/>
        </w:rPr>
        <w:t>Azienda</w:t>
      </w:r>
      <w:r w:rsidRPr="00524BE2">
        <w:rPr>
          <w:rFonts w:asciiTheme="minorHAnsi" w:hAnsiTheme="minorHAnsi"/>
        </w:rPr>
        <w:t xml:space="preserve"> e soggetti con i quali intercorrano rapporti di natura economica, la previsione di una clausola che faccia derivare, dal mancato rispetto del protocollo di legalità o del patto di integrità, l’esclusione dalla gara e/o la risoluzione del contratto. Tale clausola deve essere inserita negli avvisi, nei bandi di gara e nelle lettere di invito.</w:t>
      </w:r>
    </w:p>
    <w:p w14:paraId="39ABE5E5" w14:textId="77777777" w:rsidR="008B30BA" w:rsidRPr="00524BE2" w:rsidRDefault="00257A36" w:rsidP="005F65C2">
      <w:pPr>
        <w:pStyle w:val="Corpotesto"/>
        <w:kinsoku w:val="0"/>
        <w:overflowPunct w:val="0"/>
        <w:ind w:left="0"/>
        <w:jc w:val="both"/>
        <w:rPr>
          <w:rFonts w:asciiTheme="minorHAnsi" w:hAnsiTheme="minorHAnsi"/>
        </w:rPr>
      </w:pPr>
      <w:r>
        <w:rPr>
          <w:rFonts w:asciiTheme="minorHAnsi" w:hAnsiTheme="minorHAnsi"/>
        </w:rPr>
        <w:t xml:space="preserve">L’azienda ha adottato in corso del 2016, come misura </w:t>
      </w:r>
      <w:r w:rsidR="008B30BA" w:rsidRPr="00524BE2">
        <w:rPr>
          <w:rFonts w:asciiTheme="minorHAnsi" w:hAnsiTheme="minorHAnsi"/>
        </w:rPr>
        <w:t>finalizzat</w:t>
      </w:r>
      <w:r>
        <w:rPr>
          <w:rFonts w:asciiTheme="minorHAnsi" w:hAnsiTheme="minorHAnsi"/>
        </w:rPr>
        <w:t>a</w:t>
      </w:r>
      <w:r w:rsidR="008B30BA" w:rsidRPr="00524BE2">
        <w:rPr>
          <w:rFonts w:asciiTheme="minorHAnsi" w:hAnsiTheme="minorHAnsi"/>
        </w:rPr>
        <w:t xml:space="preserve"> a ridurre il rischio corruzione</w:t>
      </w:r>
      <w:r>
        <w:rPr>
          <w:rFonts w:asciiTheme="minorHAnsi" w:hAnsiTheme="minorHAnsi"/>
        </w:rPr>
        <w:t>, un patto</w:t>
      </w:r>
      <w:r w:rsidR="008B30BA" w:rsidRPr="00524BE2">
        <w:rPr>
          <w:rFonts w:asciiTheme="minorHAnsi" w:hAnsiTheme="minorHAnsi"/>
        </w:rPr>
        <w:t xml:space="preserve"> di integrità per l’affidamento di commesse.</w:t>
      </w:r>
    </w:p>
    <w:p w14:paraId="39ABE5E6" w14:textId="77777777" w:rsidR="008B30BA" w:rsidRPr="00524BE2" w:rsidRDefault="00BB704A" w:rsidP="00B72BFF">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47" w:name="_Toc28694241"/>
      <w:r w:rsidRPr="00524BE2">
        <w:rPr>
          <w:rFonts w:asciiTheme="minorHAnsi" w:hAnsiTheme="minorHAnsi" w:cs="Cambria"/>
          <w:b/>
          <w:bCs/>
          <w:sz w:val="32"/>
          <w:szCs w:val="32"/>
        </w:rPr>
        <w:t>Art. 2</w:t>
      </w:r>
      <w:r w:rsidR="006677CB">
        <w:rPr>
          <w:rFonts w:asciiTheme="minorHAnsi" w:hAnsiTheme="minorHAnsi" w:cs="Cambria"/>
          <w:b/>
          <w:bCs/>
          <w:sz w:val="32"/>
          <w:szCs w:val="32"/>
        </w:rPr>
        <w:t>6</w:t>
      </w:r>
      <w:r w:rsidR="00607AC0">
        <w:rPr>
          <w:rFonts w:asciiTheme="minorHAnsi" w:hAnsiTheme="minorHAnsi" w:cs="Cambria"/>
          <w:b/>
          <w:bCs/>
          <w:sz w:val="32"/>
          <w:szCs w:val="32"/>
        </w:rPr>
        <w:t xml:space="preserve"> -</w:t>
      </w:r>
      <w:r w:rsidR="008B30BA" w:rsidRPr="00524BE2">
        <w:rPr>
          <w:rFonts w:asciiTheme="minorHAnsi" w:hAnsiTheme="minorHAnsi" w:cs="Cambria"/>
          <w:b/>
          <w:bCs/>
          <w:sz w:val="32"/>
          <w:szCs w:val="32"/>
        </w:rPr>
        <w:t xml:space="preserve"> Forme di consultazione per elaborazione e approvazione del </w:t>
      </w:r>
      <w:r w:rsidR="00670A73">
        <w:rPr>
          <w:rFonts w:asciiTheme="minorHAnsi" w:hAnsiTheme="minorHAnsi" w:cs="Cambria"/>
          <w:b/>
          <w:bCs/>
          <w:sz w:val="32"/>
          <w:szCs w:val="32"/>
        </w:rPr>
        <w:t>PTPCT</w:t>
      </w:r>
      <w:bookmarkEnd w:id="47"/>
    </w:p>
    <w:p w14:paraId="39ABE5E7" w14:textId="33CCD26B" w:rsidR="008B30BA" w:rsidRPr="00524BE2" w:rsidRDefault="008B30BA" w:rsidP="003B1315">
      <w:pPr>
        <w:pStyle w:val="Corpotesto"/>
        <w:kinsoku w:val="0"/>
        <w:overflowPunct w:val="0"/>
        <w:ind w:left="0" w:right="150"/>
        <w:jc w:val="both"/>
        <w:rPr>
          <w:rFonts w:asciiTheme="minorHAnsi" w:hAnsiTheme="minorHAnsi"/>
        </w:rPr>
      </w:pPr>
      <w:r w:rsidRPr="00524BE2">
        <w:rPr>
          <w:rFonts w:asciiTheme="minorHAnsi" w:hAnsiTheme="minorHAnsi"/>
        </w:rPr>
        <w:t xml:space="preserve">In conformità a quanto stabilito dal Piano Nazionale Anticorruzione in materia di diffusione condivisa e partecipata delle strategie aziendali anticorruzione, il </w:t>
      </w:r>
      <w:r w:rsidR="00670A73">
        <w:rPr>
          <w:rFonts w:asciiTheme="minorHAnsi" w:hAnsiTheme="minorHAnsi"/>
        </w:rPr>
        <w:t>PTPCT</w:t>
      </w:r>
      <w:r w:rsidRPr="00524BE2">
        <w:rPr>
          <w:rFonts w:asciiTheme="minorHAnsi" w:hAnsiTheme="minorHAnsi"/>
        </w:rPr>
        <w:t xml:space="preserve"> aziendale viene pubblicato </w:t>
      </w:r>
      <w:r w:rsidR="006D2E09">
        <w:rPr>
          <w:rFonts w:asciiTheme="minorHAnsi" w:hAnsiTheme="minorHAnsi"/>
        </w:rPr>
        <w:t xml:space="preserve">in bozza </w:t>
      </w:r>
      <w:r w:rsidRPr="00524BE2">
        <w:rPr>
          <w:rFonts w:asciiTheme="minorHAnsi" w:hAnsiTheme="minorHAnsi"/>
        </w:rPr>
        <w:t xml:space="preserve">sul sito web </w:t>
      </w:r>
      <w:r w:rsidRPr="00375297">
        <w:rPr>
          <w:rFonts w:asciiTheme="minorHAnsi" w:hAnsiTheme="minorHAnsi"/>
        </w:rPr>
        <w:t xml:space="preserve">istituzionale per un periodo di </w:t>
      </w:r>
      <w:r w:rsidR="00375297" w:rsidRPr="00375297">
        <w:rPr>
          <w:rFonts w:asciiTheme="minorHAnsi" w:hAnsiTheme="minorHAnsi"/>
        </w:rPr>
        <w:t xml:space="preserve">almeno </w:t>
      </w:r>
      <w:r w:rsidRPr="00375297">
        <w:rPr>
          <w:rFonts w:asciiTheme="minorHAnsi" w:hAnsiTheme="minorHAnsi"/>
        </w:rPr>
        <w:t>7 gg</w:t>
      </w:r>
      <w:r w:rsidRPr="00524BE2">
        <w:rPr>
          <w:rFonts w:asciiTheme="minorHAnsi" w:hAnsiTheme="minorHAnsi"/>
        </w:rPr>
        <w:t xml:space="preserve">. al fine di diffonderne </w:t>
      </w:r>
      <w:r w:rsidRPr="00524BE2">
        <w:rPr>
          <w:rFonts w:asciiTheme="minorHAnsi" w:hAnsiTheme="minorHAnsi"/>
        </w:rPr>
        <w:lastRenderedPageBreak/>
        <w:t>il contenuto e dare la possibilità a cittadini e portatori di interessi diffusi di formulare osservazioni e apportare contributi al contenuto dello stesso.</w:t>
      </w:r>
    </w:p>
    <w:p w14:paraId="39ABE5E8" w14:textId="77777777" w:rsidR="008B30BA" w:rsidRDefault="008B30BA" w:rsidP="003B1315">
      <w:pPr>
        <w:pStyle w:val="Corpotesto"/>
        <w:kinsoku w:val="0"/>
        <w:overflowPunct w:val="0"/>
        <w:ind w:left="0"/>
        <w:jc w:val="both"/>
        <w:rPr>
          <w:rFonts w:asciiTheme="minorHAnsi" w:hAnsiTheme="minorHAnsi"/>
        </w:rPr>
      </w:pPr>
      <w:r w:rsidRPr="00524BE2">
        <w:rPr>
          <w:rFonts w:asciiTheme="minorHAnsi" w:hAnsiTheme="minorHAnsi"/>
        </w:rPr>
        <w:t>Dell’esito della pubblicazione si tiene conto nel Piano stesso.</w:t>
      </w:r>
    </w:p>
    <w:p w14:paraId="39ABE5E9" w14:textId="77777777" w:rsidR="00C51D7D" w:rsidRDefault="00C51D7D" w:rsidP="003B1315">
      <w:pPr>
        <w:pStyle w:val="Corpotesto"/>
        <w:kinsoku w:val="0"/>
        <w:overflowPunct w:val="0"/>
        <w:ind w:left="0"/>
        <w:jc w:val="both"/>
        <w:rPr>
          <w:rFonts w:asciiTheme="minorHAnsi" w:hAnsiTheme="minorHAnsi"/>
        </w:rPr>
      </w:pPr>
    </w:p>
    <w:p w14:paraId="39ABE5EA" w14:textId="77777777" w:rsidR="00C51D7D" w:rsidRDefault="00C51D7D" w:rsidP="003B1315">
      <w:pPr>
        <w:pStyle w:val="Corpotesto"/>
        <w:kinsoku w:val="0"/>
        <w:overflowPunct w:val="0"/>
        <w:ind w:left="0"/>
        <w:jc w:val="both"/>
        <w:rPr>
          <w:rFonts w:asciiTheme="minorHAnsi" w:hAnsiTheme="minorHAnsi"/>
        </w:rPr>
      </w:pPr>
    </w:p>
    <w:p w14:paraId="39ABE5EB" w14:textId="53B12597" w:rsidR="00C51D7D" w:rsidRPr="00C51D7D" w:rsidRDefault="00C51D7D" w:rsidP="002806A4">
      <w:pPr>
        <w:pStyle w:val="Corpotesto"/>
        <w:kinsoku w:val="0"/>
        <w:overflowPunct w:val="0"/>
        <w:ind w:left="0"/>
        <w:outlineLvl w:val="0"/>
        <w:rPr>
          <w:rFonts w:asciiTheme="minorHAnsi" w:hAnsiTheme="minorHAnsi" w:cs="Cambria"/>
          <w:b/>
          <w:bCs/>
          <w:sz w:val="32"/>
          <w:szCs w:val="32"/>
        </w:rPr>
      </w:pPr>
      <w:bookmarkStart w:id="48" w:name="_Toc502337817"/>
      <w:bookmarkStart w:id="49" w:name="_Toc28694242"/>
      <w:r w:rsidRPr="00C51D7D">
        <w:rPr>
          <w:rFonts w:asciiTheme="minorHAnsi" w:hAnsiTheme="minorHAnsi" w:cs="Cambria"/>
          <w:b/>
          <w:bCs/>
          <w:sz w:val="32"/>
          <w:szCs w:val="32"/>
        </w:rPr>
        <w:t>Art. 2</w:t>
      </w:r>
      <w:r w:rsidR="006677CB">
        <w:rPr>
          <w:rFonts w:asciiTheme="minorHAnsi" w:hAnsiTheme="minorHAnsi" w:cs="Cambria"/>
          <w:b/>
          <w:bCs/>
          <w:sz w:val="32"/>
          <w:szCs w:val="32"/>
        </w:rPr>
        <w:t>7</w:t>
      </w:r>
      <w:r w:rsidRPr="00C51D7D">
        <w:rPr>
          <w:rFonts w:asciiTheme="minorHAnsi" w:hAnsiTheme="minorHAnsi" w:cs="Cambria"/>
          <w:b/>
          <w:bCs/>
          <w:sz w:val="32"/>
          <w:szCs w:val="32"/>
        </w:rPr>
        <w:t xml:space="preserve"> </w:t>
      </w:r>
      <w:r>
        <w:rPr>
          <w:rFonts w:asciiTheme="minorHAnsi" w:hAnsiTheme="minorHAnsi" w:cs="Cambria"/>
          <w:b/>
          <w:bCs/>
          <w:sz w:val="32"/>
          <w:szCs w:val="32"/>
        </w:rPr>
        <w:t>- A</w:t>
      </w:r>
      <w:r w:rsidRPr="00C51D7D">
        <w:rPr>
          <w:rFonts w:asciiTheme="minorHAnsi" w:hAnsiTheme="minorHAnsi" w:cs="Cambria"/>
          <w:b/>
          <w:bCs/>
          <w:sz w:val="32"/>
          <w:szCs w:val="32"/>
        </w:rPr>
        <w:t>ggiornamento del piano di prevenzione della corruzione e della trasparenza</w:t>
      </w:r>
      <w:bookmarkEnd w:id="48"/>
      <w:bookmarkEnd w:id="49"/>
    </w:p>
    <w:p w14:paraId="39ABE5EC" w14:textId="77777777" w:rsidR="00C51D7D" w:rsidRPr="00C51D7D" w:rsidRDefault="00C51D7D" w:rsidP="00552B26">
      <w:pPr>
        <w:pStyle w:val="Corpotesto"/>
        <w:kinsoku w:val="0"/>
        <w:overflowPunct w:val="0"/>
        <w:ind w:left="0"/>
        <w:rPr>
          <w:rFonts w:asciiTheme="minorHAnsi" w:hAnsiTheme="minorHAnsi"/>
          <w:b/>
        </w:rPr>
      </w:pPr>
    </w:p>
    <w:p w14:paraId="39ABE5ED" w14:textId="77777777" w:rsidR="00C51D7D" w:rsidRPr="00C51D7D" w:rsidRDefault="00C51D7D" w:rsidP="00552B26">
      <w:pPr>
        <w:pStyle w:val="Corpotesto"/>
        <w:kinsoku w:val="0"/>
        <w:overflowPunct w:val="0"/>
        <w:ind w:left="0"/>
        <w:jc w:val="both"/>
        <w:rPr>
          <w:rFonts w:asciiTheme="minorHAnsi" w:hAnsiTheme="minorHAnsi"/>
        </w:rPr>
      </w:pPr>
      <w:bookmarkStart w:id="50" w:name="_Toc502337818"/>
      <w:r w:rsidRPr="00C51D7D">
        <w:rPr>
          <w:rFonts w:asciiTheme="minorHAnsi" w:hAnsiTheme="minorHAnsi"/>
        </w:rPr>
        <w:t>MODALITÀ DI AGGIORNAMENTO</w:t>
      </w:r>
      <w:bookmarkEnd w:id="50"/>
    </w:p>
    <w:p w14:paraId="39ABE5EE" w14:textId="77777777" w:rsidR="00C51D7D" w:rsidRPr="00C51D7D" w:rsidRDefault="00C51D7D" w:rsidP="00552B26">
      <w:pPr>
        <w:pStyle w:val="Corpotesto"/>
        <w:kinsoku w:val="0"/>
        <w:overflowPunct w:val="0"/>
        <w:ind w:left="0"/>
        <w:rPr>
          <w:rFonts w:asciiTheme="minorHAnsi" w:hAnsiTheme="minorHAnsi"/>
        </w:rPr>
      </w:pPr>
      <w:r w:rsidRPr="00C51D7D">
        <w:rPr>
          <w:rFonts w:asciiTheme="minorHAnsi" w:hAnsiTheme="minorHAnsi"/>
        </w:rPr>
        <w:t>Il presente Piano rientra tra i piani e i programmi Gestionali. Le modalità di aggiornamento saranno pertanto analoghe a quelle previste per l’aggiornamento di tali piani e programmi, e darà atto del grado di raggiungimento degli obiettivi dichiarati secondo gli indicatori ivi previsti.</w:t>
      </w:r>
    </w:p>
    <w:p w14:paraId="39ABE5EF" w14:textId="77777777" w:rsidR="00C51D7D" w:rsidRPr="00C51D7D" w:rsidRDefault="00C51D7D" w:rsidP="00552B26">
      <w:pPr>
        <w:pStyle w:val="Corpotesto"/>
        <w:kinsoku w:val="0"/>
        <w:overflowPunct w:val="0"/>
        <w:ind w:left="0"/>
        <w:rPr>
          <w:rFonts w:asciiTheme="minorHAnsi" w:hAnsiTheme="minorHAnsi"/>
        </w:rPr>
      </w:pPr>
      <w:bookmarkStart w:id="51" w:name="_Toc502337819"/>
      <w:r w:rsidRPr="00C51D7D">
        <w:rPr>
          <w:rFonts w:asciiTheme="minorHAnsi" w:hAnsiTheme="minorHAnsi"/>
        </w:rPr>
        <w:t>CADENZA TEMPORALE DI AGGIORNAMENTO</w:t>
      </w:r>
      <w:bookmarkEnd w:id="51"/>
    </w:p>
    <w:p w14:paraId="39ABE5F0" w14:textId="77777777" w:rsidR="00C51D7D" w:rsidRPr="00C51D7D" w:rsidRDefault="00C51D7D" w:rsidP="00552B26">
      <w:pPr>
        <w:pStyle w:val="Corpotesto"/>
        <w:kinsoku w:val="0"/>
        <w:overflowPunct w:val="0"/>
        <w:ind w:left="0"/>
        <w:rPr>
          <w:rFonts w:asciiTheme="minorHAnsi" w:hAnsiTheme="minorHAnsi"/>
        </w:rPr>
      </w:pPr>
      <w:r w:rsidRPr="00C51D7D">
        <w:rPr>
          <w:rFonts w:asciiTheme="minorHAnsi" w:hAnsiTheme="minorHAnsi"/>
        </w:rPr>
        <w:t>I contenuti del presente Piano, così come le priorità d’intervento e la mappatura e pesatura dei rischi per l’integrità, costituiscono aggiornamento dei precedenti PTPCT, e saranno oggetto anche nel futuro di aggiornamento annuale, o se necessario, in corso d’anno, anche in relazione ad eventuali adeguamenti a disposizioni normative e/o a riorganizzazione di processi e/o funzioni.</w:t>
      </w:r>
    </w:p>
    <w:p w14:paraId="39ABE5F1" w14:textId="77777777" w:rsidR="00C51D7D" w:rsidRDefault="00C51D7D" w:rsidP="00552B26">
      <w:pPr>
        <w:pStyle w:val="Corpotesto"/>
        <w:kinsoku w:val="0"/>
        <w:overflowPunct w:val="0"/>
        <w:ind w:left="0"/>
        <w:rPr>
          <w:rFonts w:asciiTheme="minorHAnsi" w:hAnsiTheme="minorHAnsi"/>
        </w:rPr>
      </w:pPr>
    </w:p>
    <w:p w14:paraId="39ABE5F2" w14:textId="77777777" w:rsidR="00552B26" w:rsidRPr="00C51D7D" w:rsidRDefault="00552B26" w:rsidP="00552B26">
      <w:pPr>
        <w:pStyle w:val="Corpotesto"/>
        <w:kinsoku w:val="0"/>
        <w:overflowPunct w:val="0"/>
        <w:ind w:left="0"/>
        <w:rPr>
          <w:rFonts w:asciiTheme="minorHAnsi" w:hAnsiTheme="minorHAnsi"/>
        </w:rPr>
      </w:pPr>
    </w:p>
    <w:p w14:paraId="39ABE5F3" w14:textId="77777777" w:rsidR="00C51D7D" w:rsidRPr="00C51D7D" w:rsidRDefault="006677CB" w:rsidP="002806A4">
      <w:pPr>
        <w:pStyle w:val="Corpotesto"/>
        <w:kinsoku w:val="0"/>
        <w:overflowPunct w:val="0"/>
        <w:spacing w:after="240"/>
        <w:ind w:left="0"/>
        <w:outlineLvl w:val="0"/>
        <w:rPr>
          <w:rFonts w:asciiTheme="minorHAnsi" w:hAnsiTheme="minorHAnsi" w:cs="Cambria"/>
          <w:b/>
          <w:bCs/>
          <w:sz w:val="32"/>
          <w:szCs w:val="32"/>
        </w:rPr>
      </w:pPr>
      <w:bookmarkStart w:id="52" w:name="_Toc502337820"/>
      <w:bookmarkStart w:id="53" w:name="_Toc28694243"/>
      <w:r>
        <w:rPr>
          <w:rFonts w:asciiTheme="minorHAnsi" w:hAnsiTheme="minorHAnsi" w:cs="Cambria"/>
          <w:b/>
          <w:bCs/>
          <w:sz w:val="32"/>
          <w:szCs w:val="32"/>
        </w:rPr>
        <w:t>Art.28</w:t>
      </w:r>
      <w:r w:rsidR="00C51D7D" w:rsidRPr="00C51D7D">
        <w:rPr>
          <w:rFonts w:asciiTheme="minorHAnsi" w:hAnsiTheme="minorHAnsi" w:cs="Cambria"/>
          <w:b/>
          <w:bCs/>
          <w:sz w:val="32"/>
          <w:szCs w:val="32"/>
        </w:rPr>
        <w:t xml:space="preserve"> </w:t>
      </w:r>
      <w:r w:rsidR="00C51D7D">
        <w:rPr>
          <w:rFonts w:asciiTheme="minorHAnsi" w:hAnsiTheme="minorHAnsi" w:cs="Cambria"/>
          <w:b/>
          <w:bCs/>
          <w:sz w:val="32"/>
          <w:szCs w:val="32"/>
        </w:rPr>
        <w:t xml:space="preserve">- </w:t>
      </w:r>
      <w:r w:rsidR="00C51D7D" w:rsidRPr="00C51D7D">
        <w:rPr>
          <w:rFonts w:asciiTheme="minorHAnsi" w:hAnsiTheme="minorHAnsi" w:cs="Cambria"/>
          <w:b/>
          <w:bCs/>
          <w:sz w:val="32"/>
          <w:szCs w:val="32"/>
        </w:rPr>
        <w:t>Monitoraggio</w:t>
      </w:r>
      <w:bookmarkEnd w:id="52"/>
      <w:bookmarkEnd w:id="53"/>
    </w:p>
    <w:p w14:paraId="39ABE5F4" w14:textId="6398273D" w:rsidR="00C51D7D" w:rsidRDefault="00C51D7D" w:rsidP="00552B26">
      <w:pPr>
        <w:pStyle w:val="Corpotesto"/>
        <w:kinsoku w:val="0"/>
        <w:overflowPunct w:val="0"/>
        <w:ind w:left="0"/>
        <w:rPr>
          <w:rFonts w:asciiTheme="minorHAnsi" w:hAnsiTheme="minorHAnsi"/>
        </w:rPr>
      </w:pPr>
      <w:r w:rsidRPr="00C51D7D">
        <w:rPr>
          <w:rFonts w:asciiTheme="minorHAnsi" w:hAnsiTheme="minorHAnsi"/>
        </w:rPr>
        <w:t>Ogni sei mesi il Responsabile della Prevenzione della Corruzione e della Trasparenza opererà un formale monitoraggio attraverso la consultazione dei responsabili delle azioni individuati nell’allegato tabellone processi rischi</w:t>
      </w:r>
      <w:r w:rsidR="00375297">
        <w:rPr>
          <w:rFonts w:asciiTheme="minorHAnsi" w:hAnsiTheme="minorHAnsi"/>
        </w:rPr>
        <w:t xml:space="preserve"> e la verifica della completezza, </w:t>
      </w:r>
      <w:r w:rsidR="00A9543A">
        <w:rPr>
          <w:rFonts w:asciiTheme="minorHAnsi" w:hAnsiTheme="minorHAnsi"/>
        </w:rPr>
        <w:t xml:space="preserve">aggiornamento e veridicità </w:t>
      </w:r>
      <w:r w:rsidR="00760883">
        <w:rPr>
          <w:rFonts w:asciiTheme="minorHAnsi" w:hAnsiTheme="minorHAnsi"/>
        </w:rPr>
        <w:t xml:space="preserve">di dati documenti ed informazioni pubblicate nella sezione “Amministrazione Trasparente” </w:t>
      </w:r>
      <w:r w:rsidRPr="00C51D7D">
        <w:rPr>
          <w:rFonts w:asciiTheme="minorHAnsi" w:hAnsiTheme="minorHAnsi"/>
        </w:rPr>
        <w:t>.</w:t>
      </w:r>
    </w:p>
    <w:p w14:paraId="5F26409A" w14:textId="77777777" w:rsidR="00760883" w:rsidRPr="00C51D7D" w:rsidRDefault="00760883" w:rsidP="00552B26">
      <w:pPr>
        <w:pStyle w:val="Corpotesto"/>
        <w:kinsoku w:val="0"/>
        <w:overflowPunct w:val="0"/>
        <w:ind w:left="0"/>
        <w:rPr>
          <w:rFonts w:asciiTheme="minorHAnsi" w:hAnsiTheme="minorHAnsi"/>
        </w:rPr>
      </w:pPr>
    </w:p>
    <w:p w14:paraId="39ABE5F5" w14:textId="4DFC0013" w:rsidR="00C51D7D" w:rsidRPr="00C51D7D" w:rsidRDefault="00C51D7D" w:rsidP="00552B26">
      <w:pPr>
        <w:pStyle w:val="Corpotesto"/>
        <w:kinsoku w:val="0"/>
        <w:overflowPunct w:val="0"/>
        <w:ind w:left="0"/>
        <w:rPr>
          <w:rFonts w:asciiTheme="minorHAnsi" w:hAnsiTheme="minorHAnsi"/>
        </w:rPr>
      </w:pPr>
      <w:bookmarkStart w:id="54" w:name="_Toc502337821"/>
      <w:r w:rsidRPr="00C51D7D">
        <w:rPr>
          <w:rFonts w:asciiTheme="minorHAnsi" w:hAnsiTheme="minorHAnsi"/>
        </w:rPr>
        <w:t xml:space="preserve">I risultati del monitoraggio accompagneranno la realizzazione delle azioni e la manutenzione del </w:t>
      </w:r>
      <w:r w:rsidR="00670A73">
        <w:rPr>
          <w:rFonts w:asciiTheme="minorHAnsi" w:hAnsiTheme="minorHAnsi"/>
        </w:rPr>
        <w:t>PTPCT</w:t>
      </w:r>
      <w:r w:rsidRPr="00C51D7D">
        <w:rPr>
          <w:rFonts w:asciiTheme="minorHAnsi" w:hAnsiTheme="minorHAnsi"/>
        </w:rPr>
        <w:t xml:space="preserve"> nel triennio di riferimento.</w:t>
      </w:r>
      <w:bookmarkEnd w:id="54"/>
    </w:p>
    <w:p w14:paraId="39ABE5F6" w14:textId="77777777" w:rsidR="00707631" w:rsidRDefault="00707631" w:rsidP="00552B26">
      <w:pPr>
        <w:pStyle w:val="Corpotesto"/>
        <w:tabs>
          <w:tab w:val="left" w:pos="300"/>
        </w:tabs>
        <w:kinsoku w:val="0"/>
        <w:overflowPunct w:val="0"/>
        <w:spacing w:before="480" w:after="120" w:line="242" w:lineRule="auto"/>
        <w:ind w:left="0"/>
        <w:jc w:val="both"/>
        <w:outlineLvl w:val="0"/>
        <w:rPr>
          <w:rFonts w:asciiTheme="minorHAnsi" w:hAnsiTheme="minorHAnsi" w:cs="Cambria"/>
          <w:b/>
          <w:bCs/>
          <w:sz w:val="32"/>
          <w:szCs w:val="32"/>
        </w:rPr>
      </w:pPr>
      <w:bookmarkStart w:id="55" w:name="_Toc28694244"/>
      <w:r w:rsidRPr="00707631">
        <w:rPr>
          <w:rFonts w:asciiTheme="minorHAnsi" w:hAnsiTheme="minorHAnsi" w:cs="Cambria"/>
          <w:b/>
          <w:bCs/>
          <w:sz w:val="32"/>
          <w:szCs w:val="32"/>
        </w:rPr>
        <w:t>Art.</w:t>
      </w:r>
      <w:r w:rsidR="00202DF8">
        <w:rPr>
          <w:rFonts w:asciiTheme="minorHAnsi" w:hAnsiTheme="minorHAnsi" w:cs="Cambria"/>
          <w:b/>
          <w:bCs/>
          <w:sz w:val="32"/>
          <w:szCs w:val="32"/>
        </w:rPr>
        <w:t xml:space="preserve"> </w:t>
      </w:r>
      <w:r w:rsidR="006677CB">
        <w:rPr>
          <w:rFonts w:asciiTheme="minorHAnsi" w:hAnsiTheme="minorHAnsi" w:cs="Cambria"/>
          <w:b/>
          <w:bCs/>
          <w:sz w:val="32"/>
          <w:szCs w:val="32"/>
        </w:rPr>
        <w:t>29</w:t>
      </w:r>
      <w:r w:rsidR="00607AC0">
        <w:rPr>
          <w:rFonts w:asciiTheme="minorHAnsi" w:hAnsiTheme="minorHAnsi" w:cs="Cambria"/>
          <w:b/>
          <w:bCs/>
          <w:sz w:val="32"/>
          <w:szCs w:val="32"/>
        </w:rPr>
        <w:t xml:space="preserve"> -</w:t>
      </w:r>
      <w:r w:rsidRPr="00707631">
        <w:rPr>
          <w:rFonts w:asciiTheme="minorHAnsi" w:hAnsiTheme="minorHAnsi" w:cs="Cambria"/>
          <w:b/>
          <w:bCs/>
          <w:sz w:val="32"/>
          <w:szCs w:val="32"/>
        </w:rPr>
        <w:t xml:space="preserve"> Progettazione di azioni specifiche di contenimento del rischio</w:t>
      </w:r>
      <w:bookmarkEnd w:id="55"/>
    </w:p>
    <w:p w14:paraId="39ABE5F7" w14:textId="77777777" w:rsidR="00707631" w:rsidRPr="00524BE2" w:rsidRDefault="00707631" w:rsidP="00552B26">
      <w:pPr>
        <w:pStyle w:val="Corpotesto"/>
        <w:kinsoku w:val="0"/>
        <w:overflowPunct w:val="0"/>
        <w:ind w:left="0"/>
        <w:jc w:val="both"/>
        <w:rPr>
          <w:rFonts w:asciiTheme="minorHAnsi" w:hAnsiTheme="minorHAnsi"/>
        </w:rPr>
      </w:pPr>
      <w:r w:rsidRPr="00524BE2">
        <w:rPr>
          <w:rFonts w:asciiTheme="minorHAnsi" w:hAnsiTheme="minorHAnsi"/>
        </w:rPr>
        <w:t>Obiettivo primario del Piano Triennale di Prevenzione della Co</w:t>
      </w:r>
      <w:r w:rsidR="006677CB">
        <w:rPr>
          <w:rFonts w:asciiTheme="minorHAnsi" w:hAnsiTheme="minorHAnsi"/>
        </w:rPr>
        <w:t>rruzione è garantire nel tempo</w:t>
      </w:r>
      <w:r w:rsidRPr="00524BE2">
        <w:rPr>
          <w:rFonts w:asciiTheme="minorHAnsi" w:hAnsiTheme="minorHAnsi"/>
        </w:rPr>
        <w:t xml:space="preserve"> il presidio de</w:t>
      </w:r>
      <w:r w:rsidR="006677CB">
        <w:rPr>
          <w:rFonts w:asciiTheme="minorHAnsi" w:hAnsiTheme="minorHAnsi"/>
        </w:rPr>
        <w:t xml:space="preserve">i processi critici con </w:t>
      </w:r>
      <w:r w:rsidRPr="00524BE2">
        <w:rPr>
          <w:rFonts w:asciiTheme="minorHAnsi" w:hAnsiTheme="minorHAnsi"/>
        </w:rPr>
        <w:t xml:space="preserve">monitoraggio e verifica </w:t>
      </w:r>
      <w:r w:rsidR="006677CB">
        <w:rPr>
          <w:rFonts w:asciiTheme="minorHAnsi" w:hAnsiTheme="minorHAnsi"/>
        </w:rPr>
        <w:t>del</w:t>
      </w:r>
      <w:r w:rsidRPr="00524BE2">
        <w:rPr>
          <w:rFonts w:asciiTheme="minorHAnsi" w:hAnsiTheme="minorHAnsi"/>
        </w:rPr>
        <w:t>l'integrità delle azioni e dei comportamenti del personale.</w:t>
      </w:r>
    </w:p>
    <w:p w14:paraId="39ABE5F8" w14:textId="77777777" w:rsidR="00707631" w:rsidRPr="00524BE2" w:rsidRDefault="00707631" w:rsidP="00552B26">
      <w:pPr>
        <w:pStyle w:val="Corpotesto"/>
        <w:kinsoku w:val="0"/>
        <w:overflowPunct w:val="0"/>
        <w:ind w:left="0"/>
        <w:jc w:val="both"/>
        <w:rPr>
          <w:rFonts w:asciiTheme="minorHAnsi" w:hAnsiTheme="minorHAnsi"/>
        </w:rPr>
      </w:pPr>
      <w:r w:rsidRPr="00524BE2">
        <w:rPr>
          <w:rFonts w:asciiTheme="minorHAnsi" w:hAnsiTheme="minorHAnsi"/>
        </w:rPr>
        <w:t xml:space="preserve">Ciò </w:t>
      </w:r>
      <w:r w:rsidR="006677CB">
        <w:rPr>
          <w:rFonts w:asciiTheme="minorHAnsi" w:hAnsiTheme="minorHAnsi"/>
        </w:rPr>
        <w:t>al fine</w:t>
      </w:r>
      <w:r w:rsidRPr="00524BE2">
        <w:rPr>
          <w:rFonts w:asciiTheme="minorHAnsi" w:hAnsiTheme="minorHAnsi"/>
        </w:rPr>
        <w:t xml:space="preserve"> di prevenire i rischi per danni all'immagine derivanti da comportamenti scorretti o illegali del personale, </w:t>
      </w:r>
      <w:r w:rsidR="006677CB">
        <w:rPr>
          <w:rFonts w:asciiTheme="minorHAnsi" w:hAnsiTheme="minorHAnsi"/>
        </w:rPr>
        <w:t xml:space="preserve">oltre che per </w:t>
      </w:r>
      <w:r w:rsidRPr="00524BE2">
        <w:rPr>
          <w:rFonts w:asciiTheme="minorHAnsi" w:hAnsiTheme="minorHAnsi"/>
        </w:rPr>
        <w:t>presidi</w:t>
      </w:r>
      <w:r w:rsidR="006677CB">
        <w:rPr>
          <w:rFonts w:asciiTheme="minorHAnsi" w:hAnsiTheme="minorHAnsi"/>
        </w:rPr>
        <w:t xml:space="preserve">are </w:t>
      </w:r>
      <w:r w:rsidRPr="00524BE2">
        <w:rPr>
          <w:rFonts w:asciiTheme="minorHAnsi" w:hAnsiTheme="minorHAnsi"/>
        </w:rPr>
        <w:t>la corretta gestione dell’Azienda.</w:t>
      </w:r>
    </w:p>
    <w:p w14:paraId="39ABE5F9" w14:textId="77777777" w:rsidR="00707631" w:rsidRPr="00524BE2" w:rsidRDefault="00707631" w:rsidP="00552B26">
      <w:pPr>
        <w:pStyle w:val="Corpotesto"/>
        <w:kinsoku w:val="0"/>
        <w:overflowPunct w:val="0"/>
        <w:ind w:left="0"/>
        <w:jc w:val="both"/>
        <w:rPr>
          <w:rFonts w:asciiTheme="minorHAnsi" w:hAnsiTheme="minorHAnsi"/>
        </w:rPr>
      </w:pPr>
    </w:p>
    <w:p w14:paraId="39ABE5FA" w14:textId="77777777" w:rsidR="00707631" w:rsidRPr="00524BE2" w:rsidRDefault="00707631" w:rsidP="00552B26">
      <w:pPr>
        <w:pStyle w:val="Corpotesto"/>
        <w:kinsoku w:val="0"/>
        <w:overflowPunct w:val="0"/>
        <w:ind w:left="0"/>
        <w:jc w:val="both"/>
        <w:rPr>
          <w:rFonts w:asciiTheme="minorHAnsi" w:hAnsiTheme="minorHAnsi"/>
        </w:rPr>
      </w:pPr>
      <w:r w:rsidRPr="00524BE2">
        <w:rPr>
          <w:rFonts w:asciiTheme="minorHAnsi" w:hAnsiTheme="minorHAnsi"/>
        </w:rPr>
        <w:t>La metodologia adottata nella stesura del Piano si rifà al PNA, con due approcci complementari:</w:t>
      </w:r>
    </w:p>
    <w:p w14:paraId="39ABE5FB" w14:textId="77777777" w:rsidR="00707631" w:rsidRPr="00524BE2" w:rsidRDefault="00707631" w:rsidP="00552B26">
      <w:pPr>
        <w:pStyle w:val="Corpotesto"/>
        <w:kinsoku w:val="0"/>
        <w:overflowPunct w:val="0"/>
        <w:ind w:left="0"/>
        <w:jc w:val="both"/>
        <w:rPr>
          <w:rFonts w:asciiTheme="minorHAnsi" w:hAnsiTheme="minorHAnsi"/>
        </w:rPr>
      </w:pPr>
      <w:r w:rsidRPr="00524BE2">
        <w:rPr>
          <w:rFonts w:asciiTheme="minorHAnsi" w:hAnsiTheme="minorHAnsi"/>
        </w:rPr>
        <w:t>•</w:t>
      </w:r>
      <w:r w:rsidRPr="00524BE2">
        <w:rPr>
          <w:rFonts w:asciiTheme="minorHAnsi" w:hAnsiTheme="minorHAnsi"/>
        </w:rPr>
        <w:tab/>
        <w:t>l’approccio mutuato dal D.lgs. 231/2001</w:t>
      </w:r>
    </w:p>
    <w:p w14:paraId="39ABE5FC" w14:textId="77777777" w:rsidR="006677CB" w:rsidRDefault="00707631" w:rsidP="00552B26">
      <w:pPr>
        <w:pStyle w:val="Corpotesto"/>
        <w:kinsoku w:val="0"/>
        <w:overflowPunct w:val="0"/>
        <w:ind w:left="0"/>
        <w:jc w:val="both"/>
        <w:rPr>
          <w:rFonts w:asciiTheme="minorHAnsi" w:hAnsiTheme="minorHAnsi"/>
        </w:rPr>
      </w:pPr>
      <w:r w:rsidRPr="00524BE2">
        <w:rPr>
          <w:rFonts w:asciiTheme="minorHAnsi" w:hAnsiTheme="minorHAnsi"/>
        </w:rPr>
        <w:t>•</w:t>
      </w:r>
      <w:r w:rsidRPr="00524BE2">
        <w:rPr>
          <w:rFonts w:asciiTheme="minorHAnsi" w:hAnsiTheme="minorHAnsi"/>
        </w:rPr>
        <w:tab/>
        <w:t>L</w:t>
      </w:r>
      <w:r w:rsidR="006677CB">
        <w:rPr>
          <w:rFonts w:asciiTheme="minorHAnsi" w:hAnsiTheme="minorHAnsi"/>
        </w:rPr>
        <w:t>’approccio dei sistemi normati.</w:t>
      </w:r>
    </w:p>
    <w:p w14:paraId="39ABE5FD" w14:textId="77777777" w:rsidR="00707631" w:rsidRPr="00524BE2" w:rsidRDefault="00707631" w:rsidP="00552B26">
      <w:pPr>
        <w:pStyle w:val="Corpotesto"/>
        <w:kinsoku w:val="0"/>
        <w:overflowPunct w:val="0"/>
        <w:ind w:left="0"/>
        <w:jc w:val="both"/>
        <w:rPr>
          <w:rFonts w:asciiTheme="minorHAnsi" w:hAnsiTheme="minorHAnsi"/>
        </w:rPr>
      </w:pPr>
      <w:r w:rsidRPr="00524BE2">
        <w:rPr>
          <w:rFonts w:asciiTheme="minorHAnsi" w:hAnsiTheme="minorHAnsi"/>
        </w:rPr>
        <w:t xml:space="preserve">In coerenza con tali principi, sono da formalizzare procedure, </w:t>
      </w:r>
      <w:proofErr w:type="spellStart"/>
      <w:r w:rsidRPr="00524BE2">
        <w:rPr>
          <w:rFonts w:asciiTheme="minorHAnsi" w:hAnsiTheme="minorHAnsi"/>
        </w:rPr>
        <w:t>check</w:t>
      </w:r>
      <w:proofErr w:type="spellEnd"/>
      <w:r w:rsidRPr="00524BE2">
        <w:rPr>
          <w:rFonts w:asciiTheme="minorHAnsi" w:hAnsiTheme="minorHAnsi"/>
        </w:rPr>
        <w:t>-list, liste di riscontro e altri strumenti gestionali in grado di garantire omogeneità, oltre che trasparenza e equità.</w:t>
      </w:r>
    </w:p>
    <w:p w14:paraId="39ABE5FE" w14:textId="77777777" w:rsidR="00707631" w:rsidRPr="00524BE2" w:rsidRDefault="00707631" w:rsidP="00552B26">
      <w:pPr>
        <w:pStyle w:val="Corpotesto"/>
        <w:kinsoku w:val="0"/>
        <w:overflowPunct w:val="0"/>
        <w:ind w:left="0"/>
        <w:jc w:val="both"/>
        <w:rPr>
          <w:rFonts w:asciiTheme="minorHAnsi" w:hAnsiTheme="minorHAnsi"/>
        </w:rPr>
      </w:pPr>
    </w:p>
    <w:p w14:paraId="39ABE5FF" w14:textId="77777777" w:rsidR="00707631" w:rsidRPr="00524BE2" w:rsidRDefault="00707631" w:rsidP="00552B26">
      <w:pPr>
        <w:pStyle w:val="Corpotesto"/>
        <w:kinsoku w:val="0"/>
        <w:overflowPunct w:val="0"/>
        <w:ind w:left="0"/>
        <w:jc w:val="both"/>
        <w:rPr>
          <w:rFonts w:asciiTheme="minorHAnsi" w:hAnsiTheme="minorHAnsi"/>
        </w:rPr>
      </w:pPr>
    </w:p>
    <w:p w14:paraId="39ABE600" w14:textId="77777777" w:rsidR="006016F5" w:rsidRPr="00524BE2" w:rsidRDefault="006016F5" w:rsidP="00552B26">
      <w:pPr>
        <w:widowControl/>
        <w:autoSpaceDE/>
        <w:autoSpaceDN/>
        <w:adjustRightInd/>
        <w:spacing w:after="160" w:line="259" w:lineRule="auto"/>
        <w:rPr>
          <w:rFonts w:asciiTheme="minorHAnsi" w:hAnsiTheme="minorHAnsi"/>
        </w:rPr>
      </w:pPr>
    </w:p>
    <w:p w14:paraId="39ABE601" w14:textId="77777777" w:rsidR="00930D70" w:rsidRPr="00524BE2" w:rsidRDefault="00930D70">
      <w:pPr>
        <w:widowControl/>
        <w:autoSpaceDE/>
        <w:autoSpaceDN/>
        <w:adjustRightInd/>
        <w:spacing w:after="160" w:line="259" w:lineRule="auto"/>
        <w:rPr>
          <w:rFonts w:asciiTheme="minorHAnsi" w:hAnsiTheme="minorHAnsi"/>
        </w:rPr>
      </w:pPr>
      <w:r w:rsidRPr="00524BE2">
        <w:rPr>
          <w:rFonts w:asciiTheme="minorHAnsi" w:hAnsiTheme="minorHAnsi"/>
        </w:rPr>
        <w:br w:type="page"/>
      </w:r>
    </w:p>
    <w:p w14:paraId="3A7A1A5F" w14:textId="77777777" w:rsidR="00C6750E" w:rsidRPr="00524BE2" w:rsidRDefault="00C6750E" w:rsidP="00C6750E">
      <w:pPr>
        <w:pStyle w:val="Titolo1"/>
        <w:rPr>
          <w:rFonts w:asciiTheme="minorHAnsi" w:hAnsiTheme="minorHAnsi"/>
          <w:b w:val="0"/>
          <w:bCs w:val="0"/>
        </w:rPr>
      </w:pPr>
      <w:bookmarkStart w:id="56" w:name="_Toc502911183"/>
      <w:bookmarkStart w:id="57" w:name="_Toc28694245"/>
      <w:r w:rsidRPr="00524BE2">
        <w:rPr>
          <w:rFonts w:asciiTheme="minorHAnsi" w:hAnsiTheme="minorHAnsi"/>
          <w:spacing w:val="-2"/>
        </w:rPr>
        <w:lastRenderedPageBreak/>
        <w:t>Cronoprogramma</w:t>
      </w:r>
      <w:r w:rsidRPr="00524BE2">
        <w:rPr>
          <w:rFonts w:asciiTheme="minorHAnsi" w:hAnsiTheme="minorHAnsi"/>
        </w:rPr>
        <w:t xml:space="preserve"> </w:t>
      </w:r>
      <w:r w:rsidRPr="00524BE2">
        <w:rPr>
          <w:rFonts w:asciiTheme="minorHAnsi" w:hAnsiTheme="minorHAnsi"/>
          <w:spacing w:val="-8"/>
        </w:rPr>
        <w:t>attività</w:t>
      </w:r>
      <w:r w:rsidRPr="00524BE2">
        <w:rPr>
          <w:rFonts w:asciiTheme="minorHAnsi" w:hAnsiTheme="minorHAnsi"/>
        </w:rPr>
        <w:t xml:space="preserve"> </w:t>
      </w:r>
      <w:r w:rsidRPr="00524BE2">
        <w:rPr>
          <w:rFonts w:asciiTheme="minorHAnsi" w:hAnsiTheme="minorHAnsi"/>
          <w:spacing w:val="-1"/>
        </w:rPr>
        <w:t>per</w:t>
      </w:r>
      <w:r w:rsidRPr="00524BE2">
        <w:rPr>
          <w:rFonts w:asciiTheme="minorHAnsi" w:hAnsiTheme="minorHAnsi"/>
        </w:rPr>
        <w:t xml:space="preserve"> </w:t>
      </w:r>
      <w:r w:rsidRPr="00524BE2">
        <w:rPr>
          <w:rFonts w:asciiTheme="minorHAnsi" w:hAnsiTheme="minorHAnsi"/>
          <w:spacing w:val="-4"/>
        </w:rPr>
        <w:t>triennio</w:t>
      </w:r>
      <w:r w:rsidRPr="00524BE2">
        <w:rPr>
          <w:rFonts w:asciiTheme="minorHAnsi" w:hAnsiTheme="minorHAnsi"/>
        </w:rPr>
        <w:t xml:space="preserve"> </w:t>
      </w:r>
      <w:r w:rsidRPr="00524BE2">
        <w:rPr>
          <w:rFonts w:asciiTheme="minorHAnsi" w:hAnsiTheme="minorHAnsi"/>
          <w:spacing w:val="-1"/>
        </w:rPr>
        <w:t>20</w:t>
      </w:r>
      <w:r>
        <w:rPr>
          <w:rFonts w:asciiTheme="minorHAnsi" w:hAnsiTheme="minorHAnsi"/>
          <w:spacing w:val="-1"/>
        </w:rPr>
        <w:t>20</w:t>
      </w:r>
      <w:r w:rsidRPr="00524BE2">
        <w:rPr>
          <w:rFonts w:asciiTheme="minorHAnsi" w:hAnsiTheme="minorHAnsi"/>
          <w:spacing w:val="-1"/>
        </w:rPr>
        <w:t>­20</w:t>
      </w:r>
      <w:r>
        <w:rPr>
          <w:rFonts w:asciiTheme="minorHAnsi" w:hAnsiTheme="minorHAnsi"/>
          <w:spacing w:val="-1"/>
        </w:rPr>
        <w:t>2</w:t>
      </w:r>
      <w:bookmarkEnd w:id="56"/>
      <w:r>
        <w:rPr>
          <w:rFonts w:asciiTheme="minorHAnsi" w:hAnsiTheme="minorHAnsi"/>
          <w:spacing w:val="-1"/>
        </w:rPr>
        <w:t>2</w:t>
      </w:r>
      <w:bookmarkEnd w:id="57"/>
    </w:p>
    <w:p w14:paraId="795270AC" w14:textId="77777777" w:rsidR="00C6750E" w:rsidRPr="00524BE2" w:rsidRDefault="00C6750E" w:rsidP="00C6750E">
      <w:pPr>
        <w:kinsoku w:val="0"/>
        <w:overflowPunct w:val="0"/>
        <w:spacing w:before="1" w:line="160" w:lineRule="exact"/>
        <w:rPr>
          <w:rFonts w:asciiTheme="minorHAnsi" w:hAnsiTheme="minorHAnsi"/>
          <w:sz w:val="16"/>
          <w:szCs w:val="16"/>
        </w:rPr>
      </w:pPr>
    </w:p>
    <w:p w14:paraId="6AB95F3B" w14:textId="77777777" w:rsidR="00C6750E" w:rsidRPr="00524BE2" w:rsidRDefault="00C6750E" w:rsidP="00C6750E">
      <w:pPr>
        <w:kinsoku w:val="0"/>
        <w:overflowPunct w:val="0"/>
        <w:spacing w:line="200" w:lineRule="exact"/>
        <w:rPr>
          <w:rFonts w:asciiTheme="minorHAnsi" w:hAnsiTheme="minorHAnsi"/>
          <w:sz w:val="20"/>
          <w:szCs w:val="20"/>
        </w:rPr>
      </w:pPr>
    </w:p>
    <w:p w14:paraId="6487583C" w14:textId="77777777" w:rsidR="00C6750E" w:rsidRPr="00524BE2" w:rsidRDefault="00C6750E" w:rsidP="00C6750E">
      <w:pPr>
        <w:kinsoku w:val="0"/>
        <w:overflowPunct w:val="0"/>
        <w:spacing w:line="200" w:lineRule="exact"/>
        <w:rPr>
          <w:rFonts w:asciiTheme="minorHAnsi" w:hAnsiTheme="minorHAnsi"/>
          <w:sz w:val="20"/>
          <w:szCs w:val="20"/>
        </w:rPr>
      </w:pPr>
    </w:p>
    <w:p w14:paraId="3750F507" w14:textId="77777777" w:rsidR="00C6750E" w:rsidRPr="00524BE2" w:rsidRDefault="00C6750E" w:rsidP="00C6750E">
      <w:pPr>
        <w:kinsoku w:val="0"/>
        <w:overflowPunct w:val="0"/>
        <w:spacing w:line="200" w:lineRule="exact"/>
        <w:rPr>
          <w:rFonts w:asciiTheme="minorHAnsi" w:hAnsiTheme="minorHAnsi"/>
          <w:sz w:val="20"/>
          <w:szCs w:val="20"/>
        </w:rPr>
      </w:pPr>
    </w:p>
    <w:tbl>
      <w:tblPr>
        <w:tblW w:w="10062" w:type="dxa"/>
        <w:tblInd w:w="102" w:type="dxa"/>
        <w:tblLayout w:type="fixed"/>
        <w:tblCellMar>
          <w:left w:w="0" w:type="dxa"/>
          <w:right w:w="0" w:type="dxa"/>
        </w:tblCellMar>
        <w:tblLook w:val="0000" w:firstRow="0" w:lastRow="0" w:firstColumn="0" w:lastColumn="0" w:noHBand="0" w:noVBand="0"/>
      </w:tblPr>
      <w:tblGrid>
        <w:gridCol w:w="2171"/>
        <w:gridCol w:w="4537"/>
        <w:gridCol w:w="3354"/>
      </w:tblGrid>
      <w:tr w:rsidR="00C6750E" w:rsidRPr="00524BE2" w14:paraId="463C34FA" w14:textId="77777777" w:rsidTr="001A0720">
        <w:trPr>
          <w:trHeight w:hRule="exact" w:val="419"/>
        </w:trPr>
        <w:tc>
          <w:tcPr>
            <w:tcW w:w="2171" w:type="dxa"/>
            <w:tcBorders>
              <w:top w:val="single" w:sz="4" w:space="0" w:color="000000"/>
              <w:left w:val="single" w:sz="4" w:space="0" w:color="000000"/>
              <w:bottom w:val="single" w:sz="4" w:space="0" w:color="000000"/>
              <w:right w:val="single" w:sz="4" w:space="0" w:color="000000"/>
            </w:tcBorders>
          </w:tcPr>
          <w:p w14:paraId="37D4D15B" w14:textId="77777777" w:rsidR="00C6750E" w:rsidRPr="00524BE2" w:rsidRDefault="00C6750E" w:rsidP="001A0720">
            <w:pPr>
              <w:pStyle w:val="TableParagraph"/>
              <w:kinsoku w:val="0"/>
              <w:overflowPunct w:val="0"/>
              <w:spacing w:before="1" w:line="275" w:lineRule="exact"/>
              <w:ind w:left="102"/>
              <w:rPr>
                <w:rFonts w:asciiTheme="minorHAnsi" w:hAnsiTheme="minorHAnsi"/>
              </w:rPr>
            </w:pPr>
            <w:r w:rsidRPr="00524BE2">
              <w:rPr>
                <w:rFonts w:asciiTheme="minorHAnsi" w:hAnsiTheme="minorHAnsi"/>
                <w:b/>
                <w:bCs/>
                <w:i/>
                <w:iCs/>
              </w:rPr>
              <w:t>termine</w:t>
            </w:r>
          </w:p>
        </w:tc>
        <w:tc>
          <w:tcPr>
            <w:tcW w:w="4537" w:type="dxa"/>
            <w:tcBorders>
              <w:top w:val="single" w:sz="4" w:space="0" w:color="000000"/>
              <w:left w:val="single" w:sz="4" w:space="0" w:color="000000"/>
              <w:bottom w:val="single" w:sz="4" w:space="0" w:color="000000"/>
              <w:right w:val="single" w:sz="4" w:space="0" w:color="000000"/>
            </w:tcBorders>
          </w:tcPr>
          <w:p w14:paraId="7A70524B" w14:textId="77777777" w:rsidR="00C6750E" w:rsidRPr="00524BE2" w:rsidRDefault="00C6750E" w:rsidP="001A0720">
            <w:pPr>
              <w:pStyle w:val="TableParagraph"/>
              <w:kinsoku w:val="0"/>
              <w:overflowPunct w:val="0"/>
              <w:spacing w:before="1" w:line="275" w:lineRule="exact"/>
              <w:ind w:left="102"/>
              <w:rPr>
                <w:rFonts w:asciiTheme="minorHAnsi" w:hAnsiTheme="minorHAnsi"/>
              </w:rPr>
            </w:pPr>
            <w:r w:rsidRPr="00524BE2">
              <w:rPr>
                <w:rFonts w:asciiTheme="minorHAnsi" w:hAnsiTheme="minorHAnsi"/>
                <w:b/>
                <w:bCs/>
                <w:i/>
                <w:iCs/>
              </w:rPr>
              <w:t>attività</w:t>
            </w:r>
          </w:p>
        </w:tc>
        <w:tc>
          <w:tcPr>
            <w:tcW w:w="3354" w:type="dxa"/>
            <w:tcBorders>
              <w:top w:val="single" w:sz="4" w:space="0" w:color="000000"/>
              <w:left w:val="single" w:sz="4" w:space="0" w:color="000000"/>
              <w:bottom w:val="single" w:sz="4" w:space="0" w:color="000000"/>
              <w:right w:val="single" w:sz="4" w:space="0" w:color="000000"/>
            </w:tcBorders>
          </w:tcPr>
          <w:p w14:paraId="4211F6F7" w14:textId="77777777" w:rsidR="00C6750E" w:rsidRPr="00524BE2" w:rsidRDefault="00C6750E" w:rsidP="001A0720">
            <w:pPr>
              <w:pStyle w:val="TableParagraph"/>
              <w:kinsoku w:val="0"/>
              <w:overflowPunct w:val="0"/>
              <w:spacing w:before="1" w:line="275" w:lineRule="exact"/>
              <w:ind w:left="101"/>
              <w:rPr>
                <w:rFonts w:asciiTheme="minorHAnsi" w:hAnsiTheme="minorHAnsi"/>
              </w:rPr>
            </w:pPr>
            <w:r w:rsidRPr="00524BE2">
              <w:rPr>
                <w:rFonts w:asciiTheme="minorHAnsi" w:hAnsiTheme="minorHAnsi"/>
                <w:b/>
                <w:bCs/>
                <w:i/>
                <w:iCs/>
              </w:rPr>
              <w:t>Competenza</w:t>
            </w:r>
            <w:r>
              <w:rPr>
                <w:rFonts w:asciiTheme="minorHAnsi" w:hAnsiTheme="minorHAnsi"/>
                <w:b/>
                <w:bCs/>
                <w:i/>
                <w:iCs/>
              </w:rPr>
              <w:t xml:space="preserve">   </w:t>
            </w:r>
          </w:p>
        </w:tc>
      </w:tr>
      <w:tr w:rsidR="00C6750E" w:rsidRPr="00524BE2" w14:paraId="70026D08" w14:textId="77777777" w:rsidTr="001A0720">
        <w:trPr>
          <w:trHeight w:hRule="exact" w:val="977"/>
        </w:trPr>
        <w:tc>
          <w:tcPr>
            <w:tcW w:w="2171" w:type="dxa"/>
            <w:tcBorders>
              <w:top w:val="single" w:sz="4" w:space="0" w:color="000000"/>
              <w:left w:val="single" w:sz="4" w:space="0" w:color="000000"/>
              <w:bottom w:val="single" w:sz="4" w:space="0" w:color="000000"/>
              <w:right w:val="single" w:sz="4" w:space="0" w:color="000000"/>
            </w:tcBorders>
          </w:tcPr>
          <w:p w14:paraId="0EC92D18" w14:textId="06A456D2" w:rsidR="00C6750E" w:rsidRPr="00524BE2" w:rsidRDefault="00DB7449" w:rsidP="001A0720">
            <w:pPr>
              <w:pStyle w:val="TableParagraph"/>
              <w:kinsoku w:val="0"/>
              <w:overflowPunct w:val="0"/>
              <w:ind w:left="102"/>
              <w:rPr>
                <w:rFonts w:asciiTheme="minorHAnsi" w:hAnsiTheme="minorHAnsi"/>
              </w:rPr>
            </w:pPr>
            <w:r w:rsidRPr="00524BE2">
              <w:rPr>
                <w:rFonts w:asciiTheme="minorHAnsi" w:hAnsiTheme="minorHAnsi"/>
                <w:spacing w:val="-1"/>
                <w:sz w:val="20"/>
                <w:szCs w:val="20"/>
              </w:rPr>
              <w:t>Entro</w:t>
            </w:r>
            <w:r w:rsidRPr="00524BE2">
              <w:rPr>
                <w:rFonts w:asciiTheme="minorHAnsi" w:hAnsiTheme="minorHAnsi"/>
                <w:sz w:val="20"/>
                <w:szCs w:val="20"/>
              </w:rPr>
              <w:t xml:space="preserve"> </w:t>
            </w:r>
            <w:r w:rsidRPr="00524BE2">
              <w:rPr>
                <w:rFonts w:asciiTheme="minorHAnsi" w:hAnsiTheme="minorHAnsi"/>
                <w:spacing w:val="-1"/>
                <w:sz w:val="20"/>
                <w:szCs w:val="20"/>
              </w:rPr>
              <w:t>10</w:t>
            </w:r>
            <w:r w:rsidR="00C6750E" w:rsidRPr="00524BE2">
              <w:rPr>
                <w:rFonts w:asciiTheme="minorHAnsi" w:hAnsiTheme="minorHAnsi"/>
                <w:spacing w:val="-1"/>
                <w:sz w:val="20"/>
                <w:szCs w:val="20"/>
              </w:rPr>
              <w:t>/0</w:t>
            </w:r>
            <w:r w:rsidR="00C6750E">
              <w:rPr>
                <w:rFonts w:asciiTheme="minorHAnsi" w:hAnsiTheme="minorHAnsi"/>
                <w:spacing w:val="-1"/>
                <w:sz w:val="20"/>
                <w:szCs w:val="20"/>
              </w:rPr>
              <w:t>1</w:t>
            </w:r>
            <w:r w:rsidR="00C6750E" w:rsidRPr="00524BE2">
              <w:rPr>
                <w:rFonts w:asciiTheme="minorHAnsi" w:hAnsiTheme="minorHAnsi"/>
                <w:spacing w:val="-1"/>
                <w:sz w:val="20"/>
                <w:szCs w:val="20"/>
              </w:rPr>
              <w:t>/20</w:t>
            </w:r>
            <w:r w:rsidR="00C6750E">
              <w:rPr>
                <w:rFonts w:asciiTheme="minorHAnsi" w:hAnsiTheme="minorHAnsi"/>
                <w:spacing w:val="-1"/>
                <w:sz w:val="20"/>
                <w:szCs w:val="20"/>
              </w:rPr>
              <w:t>20</w:t>
            </w:r>
          </w:p>
        </w:tc>
        <w:tc>
          <w:tcPr>
            <w:tcW w:w="4537" w:type="dxa"/>
            <w:tcBorders>
              <w:top w:val="single" w:sz="4" w:space="0" w:color="000000"/>
              <w:left w:val="single" w:sz="4" w:space="0" w:color="000000"/>
              <w:bottom w:val="single" w:sz="4" w:space="0" w:color="000000"/>
              <w:right w:val="single" w:sz="4" w:space="0" w:color="000000"/>
            </w:tcBorders>
          </w:tcPr>
          <w:p w14:paraId="56D3B621" w14:textId="77777777" w:rsidR="00C6750E" w:rsidRDefault="00C6750E" w:rsidP="00C6750E">
            <w:pPr>
              <w:pStyle w:val="Paragrafoelenco"/>
              <w:numPr>
                <w:ilvl w:val="0"/>
                <w:numId w:val="3"/>
              </w:numPr>
              <w:kinsoku w:val="0"/>
              <w:overflowPunct w:val="0"/>
              <w:spacing w:line="240" w:lineRule="exact"/>
              <w:ind w:left="274" w:hanging="142"/>
              <w:rPr>
                <w:rFonts w:asciiTheme="minorHAnsi" w:hAnsiTheme="minorHAnsi"/>
                <w:spacing w:val="-1"/>
                <w:sz w:val="20"/>
                <w:szCs w:val="20"/>
              </w:rPr>
            </w:pPr>
            <w:r w:rsidRPr="00524BE2">
              <w:rPr>
                <w:rFonts w:asciiTheme="minorHAnsi" w:hAnsiTheme="minorHAnsi"/>
                <w:spacing w:val="-1"/>
                <w:sz w:val="20"/>
                <w:szCs w:val="20"/>
              </w:rPr>
              <w:t xml:space="preserve">Predisposizione </w:t>
            </w:r>
            <w:r>
              <w:rPr>
                <w:rFonts w:asciiTheme="minorHAnsi" w:hAnsiTheme="minorHAnsi"/>
                <w:spacing w:val="-1"/>
                <w:sz w:val="20"/>
                <w:szCs w:val="20"/>
              </w:rPr>
              <w:t>PTPCT</w:t>
            </w:r>
            <w:r w:rsidRPr="00524BE2">
              <w:rPr>
                <w:rFonts w:asciiTheme="minorHAnsi" w:hAnsiTheme="minorHAnsi"/>
                <w:spacing w:val="-1"/>
                <w:sz w:val="20"/>
                <w:szCs w:val="20"/>
              </w:rPr>
              <w:t xml:space="preserve"> </w:t>
            </w:r>
            <w:r>
              <w:rPr>
                <w:rFonts w:asciiTheme="minorHAnsi" w:hAnsiTheme="minorHAnsi"/>
                <w:spacing w:val="-1"/>
                <w:sz w:val="20"/>
                <w:szCs w:val="20"/>
              </w:rPr>
              <w:t xml:space="preserve"> 2020-2022 </w:t>
            </w:r>
            <w:r w:rsidRPr="00524BE2">
              <w:rPr>
                <w:rFonts w:asciiTheme="minorHAnsi" w:hAnsiTheme="minorHAnsi"/>
                <w:spacing w:val="-1"/>
                <w:sz w:val="20"/>
                <w:szCs w:val="20"/>
              </w:rPr>
              <w:t>in bozza</w:t>
            </w:r>
          </w:p>
          <w:p w14:paraId="12FEE39D" w14:textId="77777777" w:rsidR="00C6750E"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spacing w:val="-1"/>
                <w:sz w:val="20"/>
                <w:szCs w:val="20"/>
              </w:rPr>
            </w:pPr>
            <w:r w:rsidRPr="000F68B8">
              <w:rPr>
                <w:rFonts w:asciiTheme="minorHAnsi" w:hAnsiTheme="minorHAnsi"/>
                <w:spacing w:val="-1"/>
                <w:sz w:val="20"/>
                <w:szCs w:val="20"/>
              </w:rPr>
              <w:t xml:space="preserve">Pubblicazione </w:t>
            </w:r>
            <w:r>
              <w:rPr>
                <w:rFonts w:asciiTheme="minorHAnsi" w:hAnsiTheme="minorHAnsi"/>
                <w:spacing w:val="-1"/>
                <w:sz w:val="20"/>
                <w:szCs w:val="20"/>
              </w:rPr>
              <w:t>PTPCT</w:t>
            </w:r>
            <w:r w:rsidRPr="000F68B8">
              <w:rPr>
                <w:rFonts w:asciiTheme="minorHAnsi" w:hAnsiTheme="minorHAnsi"/>
                <w:spacing w:val="-1"/>
                <w:sz w:val="20"/>
                <w:szCs w:val="20"/>
              </w:rPr>
              <w:t xml:space="preserve"> su sito WEB istituzionale</w:t>
            </w:r>
          </w:p>
          <w:p w14:paraId="576EA66C" w14:textId="77777777" w:rsidR="00C6750E" w:rsidRPr="00524BE2"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spacing w:val="-1"/>
                <w:sz w:val="20"/>
                <w:szCs w:val="20"/>
              </w:rPr>
            </w:pPr>
          </w:p>
        </w:tc>
        <w:tc>
          <w:tcPr>
            <w:tcW w:w="3354" w:type="dxa"/>
            <w:tcBorders>
              <w:top w:val="single" w:sz="4" w:space="0" w:color="000000"/>
              <w:left w:val="single" w:sz="4" w:space="0" w:color="000000"/>
              <w:bottom w:val="single" w:sz="4" w:space="0" w:color="000000"/>
              <w:right w:val="single" w:sz="4" w:space="0" w:color="000000"/>
            </w:tcBorders>
          </w:tcPr>
          <w:p w14:paraId="4AF35367" w14:textId="77777777" w:rsidR="00C6750E" w:rsidRPr="00524BE2" w:rsidRDefault="00C6750E" w:rsidP="001A0720">
            <w:pPr>
              <w:pStyle w:val="TableParagraph"/>
              <w:kinsoku w:val="0"/>
              <w:overflowPunct w:val="0"/>
              <w:spacing w:line="244" w:lineRule="auto"/>
              <w:ind w:left="102" w:right="2597"/>
              <w:rPr>
                <w:rFonts w:asciiTheme="minorHAnsi" w:hAnsiTheme="minorHAnsi"/>
                <w:spacing w:val="-1"/>
                <w:sz w:val="20"/>
                <w:szCs w:val="20"/>
              </w:rPr>
            </w:pPr>
            <w:proofErr w:type="spellStart"/>
            <w:r w:rsidRPr="00524BE2">
              <w:rPr>
                <w:rFonts w:asciiTheme="minorHAnsi" w:hAnsiTheme="minorHAnsi"/>
                <w:sz w:val="20"/>
                <w:szCs w:val="20"/>
              </w:rPr>
              <w:t>CdA</w:t>
            </w:r>
            <w:proofErr w:type="spellEnd"/>
            <w:r w:rsidRPr="00524BE2">
              <w:rPr>
                <w:rFonts w:asciiTheme="minorHAnsi" w:hAnsiTheme="minorHAnsi"/>
                <w:sz w:val="20"/>
                <w:szCs w:val="20"/>
              </w:rPr>
              <w:t xml:space="preserve"> </w:t>
            </w:r>
            <w:r w:rsidRPr="00524BE2">
              <w:rPr>
                <w:rFonts w:asciiTheme="minorHAnsi" w:hAnsiTheme="minorHAnsi"/>
                <w:spacing w:val="-1"/>
                <w:sz w:val="20"/>
                <w:szCs w:val="20"/>
              </w:rPr>
              <w:t>RPC</w:t>
            </w:r>
          </w:p>
          <w:p w14:paraId="73D36BE9" w14:textId="77777777" w:rsidR="00C6750E" w:rsidRDefault="00C6750E" w:rsidP="001A0720">
            <w:pPr>
              <w:pStyle w:val="TableParagraph"/>
              <w:kinsoku w:val="0"/>
              <w:overflowPunct w:val="0"/>
              <w:spacing w:line="244" w:lineRule="auto"/>
              <w:ind w:left="102" w:right="2597"/>
              <w:rPr>
                <w:rFonts w:asciiTheme="minorHAnsi" w:hAnsiTheme="minorHAnsi"/>
              </w:rPr>
            </w:pPr>
          </w:p>
          <w:p w14:paraId="10DFAD27" w14:textId="77777777" w:rsidR="00C6750E" w:rsidRPr="00524BE2" w:rsidRDefault="00C6750E" w:rsidP="001A0720">
            <w:pPr>
              <w:pStyle w:val="TableParagraph"/>
              <w:kinsoku w:val="0"/>
              <w:overflowPunct w:val="0"/>
              <w:spacing w:line="244" w:lineRule="auto"/>
              <w:ind w:left="102" w:right="2597"/>
              <w:rPr>
                <w:rFonts w:asciiTheme="minorHAnsi" w:hAnsiTheme="minorHAnsi"/>
              </w:rPr>
            </w:pPr>
          </w:p>
        </w:tc>
      </w:tr>
      <w:tr w:rsidR="00C6750E" w:rsidRPr="00524BE2" w14:paraId="6E598724" w14:textId="77777777" w:rsidTr="001A0720">
        <w:trPr>
          <w:trHeight w:hRule="exact" w:val="565"/>
        </w:trPr>
        <w:tc>
          <w:tcPr>
            <w:tcW w:w="2171" w:type="dxa"/>
            <w:tcBorders>
              <w:top w:val="single" w:sz="4" w:space="0" w:color="000000"/>
              <w:left w:val="single" w:sz="4" w:space="0" w:color="000000"/>
              <w:bottom w:val="single" w:sz="4" w:space="0" w:color="000000"/>
              <w:right w:val="single" w:sz="4" w:space="0" w:color="000000"/>
            </w:tcBorders>
          </w:tcPr>
          <w:p w14:paraId="281DD121" w14:textId="77777777" w:rsidR="00C6750E" w:rsidRPr="00524BE2" w:rsidRDefault="00C6750E" w:rsidP="001A0720">
            <w:pPr>
              <w:pStyle w:val="TableParagraph"/>
              <w:kinsoku w:val="0"/>
              <w:overflowPunct w:val="0"/>
              <w:ind w:left="102"/>
              <w:rPr>
                <w:rFonts w:asciiTheme="minorHAnsi" w:hAnsiTheme="minorHAnsi"/>
                <w:spacing w:val="-1"/>
                <w:sz w:val="20"/>
                <w:szCs w:val="20"/>
              </w:rPr>
            </w:pPr>
            <w:r w:rsidRPr="00524BE2">
              <w:rPr>
                <w:rFonts w:asciiTheme="minorHAnsi" w:hAnsiTheme="minorHAnsi"/>
                <w:spacing w:val="-1"/>
                <w:sz w:val="20"/>
                <w:szCs w:val="20"/>
              </w:rPr>
              <w:t xml:space="preserve">Entro </w:t>
            </w:r>
            <w:r>
              <w:rPr>
                <w:rFonts w:asciiTheme="minorHAnsi" w:hAnsiTheme="minorHAnsi"/>
                <w:spacing w:val="-1"/>
                <w:sz w:val="20"/>
                <w:szCs w:val="20"/>
              </w:rPr>
              <w:t>24</w:t>
            </w:r>
            <w:r w:rsidRPr="00524BE2">
              <w:rPr>
                <w:rFonts w:asciiTheme="minorHAnsi" w:hAnsiTheme="minorHAnsi"/>
                <w:spacing w:val="-1"/>
                <w:sz w:val="20"/>
                <w:szCs w:val="20"/>
              </w:rPr>
              <w:t>/0</w:t>
            </w:r>
            <w:r>
              <w:rPr>
                <w:rFonts w:asciiTheme="minorHAnsi" w:hAnsiTheme="minorHAnsi"/>
                <w:spacing w:val="-1"/>
                <w:sz w:val="20"/>
                <w:szCs w:val="20"/>
              </w:rPr>
              <w:t>1/2020</w:t>
            </w:r>
          </w:p>
        </w:tc>
        <w:tc>
          <w:tcPr>
            <w:tcW w:w="4537" w:type="dxa"/>
            <w:tcBorders>
              <w:top w:val="single" w:sz="4" w:space="0" w:color="000000"/>
              <w:left w:val="single" w:sz="4" w:space="0" w:color="000000"/>
              <w:bottom w:val="single" w:sz="4" w:space="0" w:color="000000"/>
              <w:right w:val="single" w:sz="4" w:space="0" w:color="000000"/>
            </w:tcBorders>
          </w:tcPr>
          <w:p w14:paraId="1AECB755" w14:textId="77777777" w:rsidR="00C6750E" w:rsidRPr="00524BE2" w:rsidRDefault="00C6750E" w:rsidP="00C6750E">
            <w:pPr>
              <w:pStyle w:val="Paragrafoelenco"/>
              <w:numPr>
                <w:ilvl w:val="0"/>
                <w:numId w:val="3"/>
              </w:numPr>
              <w:kinsoku w:val="0"/>
              <w:overflowPunct w:val="0"/>
              <w:spacing w:line="240" w:lineRule="exact"/>
              <w:ind w:left="274" w:hanging="142"/>
              <w:rPr>
                <w:rFonts w:asciiTheme="minorHAnsi" w:hAnsiTheme="minorHAnsi"/>
                <w:spacing w:val="-1"/>
                <w:sz w:val="20"/>
                <w:szCs w:val="20"/>
              </w:rPr>
            </w:pPr>
            <w:r w:rsidRPr="00524BE2">
              <w:rPr>
                <w:rFonts w:asciiTheme="minorHAnsi" w:hAnsiTheme="minorHAnsi"/>
                <w:spacing w:val="-1"/>
                <w:sz w:val="20"/>
                <w:szCs w:val="20"/>
              </w:rPr>
              <w:t xml:space="preserve">Adozione </w:t>
            </w:r>
            <w:r>
              <w:rPr>
                <w:rFonts w:asciiTheme="minorHAnsi" w:hAnsiTheme="minorHAnsi"/>
                <w:spacing w:val="-1"/>
                <w:sz w:val="20"/>
                <w:szCs w:val="20"/>
              </w:rPr>
              <w:t>PTPCT 2020-2022</w:t>
            </w:r>
          </w:p>
          <w:p w14:paraId="0641F147" w14:textId="77777777" w:rsidR="00C6750E" w:rsidRPr="00524BE2" w:rsidRDefault="00C6750E" w:rsidP="001A0720">
            <w:pPr>
              <w:pStyle w:val="Paragrafoelenco"/>
              <w:tabs>
                <w:tab w:val="left" w:pos="593"/>
              </w:tabs>
              <w:kinsoku w:val="0"/>
              <w:overflowPunct w:val="0"/>
              <w:spacing w:line="240" w:lineRule="exact"/>
              <w:ind w:left="274"/>
              <w:rPr>
                <w:rFonts w:asciiTheme="minorHAnsi" w:hAnsiTheme="minorHAnsi"/>
                <w:spacing w:val="-1"/>
                <w:sz w:val="20"/>
                <w:szCs w:val="20"/>
              </w:rPr>
            </w:pPr>
          </w:p>
          <w:p w14:paraId="2AD1E984" w14:textId="77777777" w:rsidR="00C6750E" w:rsidRPr="00524BE2" w:rsidRDefault="00C6750E" w:rsidP="001A0720">
            <w:pPr>
              <w:pStyle w:val="Paragrafoelenco"/>
              <w:kinsoku w:val="0"/>
              <w:overflowPunct w:val="0"/>
              <w:spacing w:line="240" w:lineRule="exact"/>
              <w:ind w:left="274"/>
              <w:rPr>
                <w:rFonts w:asciiTheme="minorHAnsi" w:hAnsiTheme="minorHAnsi"/>
                <w:spacing w:val="-1"/>
                <w:sz w:val="20"/>
                <w:szCs w:val="20"/>
              </w:rPr>
            </w:pPr>
          </w:p>
        </w:tc>
        <w:tc>
          <w:tcPr>
            <w:tcW w:w="3354" w:type="dxa"/>
            <w:tcBorders>
              <w:top w:val="single" w:sz="4" w:space="0" w:color="000000"/>
              <w:left w:val="single" w:sz="4" w:space="0" w:color="000000"/>
              <w:bottom w:val="single" w:sz="4" w:space="0" w:color="000000"/>
              <w:right w:val="single" w:sz="4" w:space="0" w:color="000000"/>
            </w:tcBorders>
          </w:tcPr>
          <w:p w14:paraId="51F833AF" w14:textId="77777777" w:rsidR="00C6750E" w:rsidRPr="00524BE2" w:rsidRDefault="00C6750E" w:rsidP="001A0720">
            <w:pPr>
              <w:pStyle w:val="TableParagraph"/>
              <w:kinsoku w:val="0"/>
              <w:overflowPunct w:val="0"/>
              <w:spacing w:line="244" w:lineRule="auto"/>
              <w:ind w:left="102" w:right="2597"/>
              <w:rPr>
                <w:rFonts w:asciiTheme="minorHAnsi" w:hAnsiTheme="minorHAnsi"/>
                <w:spacing w:val="-1"/>
                <w:sz w:val="20"/>
                <w:szCs w:val="20"/>
              </w:rPr>
            </w:pPr>
            <w:proofErr w:type="spellStart"/>
            <w:r w:rsidRPr="00524BE2">
              <w:rPr>
                <w:rFonts w:asciiTheme="minorHAnsi" w:hAnsiTheme="minorHAnsi"/>
                <w:spacing w:val="-1"/>
                <w:sz w:val="20"/>
                <w:szCs w:val="20"/>
              </w:rPr>
              <w:t>CdA</w:t>
            </w:r>
            <w:proofErr w:type="spellEnd"/>
          </w:p>
          <w:p w14:paraId="39E3AC66" w14:textId="77777777" w:rsidR="00C6750E" w:rsidRPr="00524BE2" w:rsidRDefault="00C6750E" w:rsidP="001A0720">
            <w:pPr>
              <w:pStyle w:val="TableParagraph"/>
              <w:kinsoku w:val="0"/>
              <w:overflowPunct w:val="0"/>
              <w:spacing w:line="244" w:lineRule="auto"/>
              <w:ind w:left="102" w:right="2597"/>
              <w:rPr>
                <w:rFonts w:asciiTheme="minorHAnsi" w:hAnsiTheme="minorHAnsi"/>
                <w:sz w:val="20"/>
                <w:szCs w:val="20"/>
              </w:rPr>
            </w:pPr>
          </w:p>
        </w:tc>
      </w:tr>
      <w:tr w:rsidR="00C6750E" w:rsidRPr="00524BE2" w14:paraId="0B70DAD9" w14:textId="77777777" w:rsidTr="001A0720">
        <w:trPr>
          <w:trHeight w:hRule="exact" w:val="843"/>
        </w:trPr>
        <w:tc>
          <w:tcPr>
            <w:tcW w:w="2171" w:type="dxa"/>
            <w:tcBorders>
              <w:top w:val="single" w:sz="4" w:space="0" w:color="000000"/>
              <w:left w:val="single" w:sz="4" w:space="0" w:color="000000"/>
              <w:bottom w:val="single" w:sz="4" w:space="0" w:color="000000"/>
              <w:right w:val="single" w:sz="4" w:space="0" w:color="000000"/>
            </w:tcBorders>
          </w:tcPr>
          <w:p w14:paraId="7BA251DB" w14:textId="77777777" w:rsidR="00C6750E" w:rsidRPr="00524BE2" w:rsidRDefault="00C6750E" w:rsidP="001A0720">
            <w:pPr>
              <w:pStyle w:val="TableParagraph"/>
              <w:kinsoku w:val="0"/>
              <w:overflowPunct w:val="0"/>
              <w:ind w:left="102"/>
              <w:rPr>
                <w:rFonts w:asciiTheme="minorHAnsi" w:hAnsiTheme="minorHAnsi"/>
                <w:spacing w:val="-1"/>
                <w:sz w:val="20"/>
                <w:szCs w:val="20"/>
              </w:rPr>
            </w:pPr>
            <w:r>
              <w:rPr>
                <w:rFonts w:asciiTheme="minorHAnsi" w:hAnsiTheme="minorHAnsi"/>
                <w:spacing w:val="-1"/>
                <w:sz w:val="20"/>
                <w:szCs w:val="20"/>
              </w:rPr>
              <w:t>Entro 31/01/2020</w:t>
            </w:r>
          </w:p>
        </w:tc>
        <w:tc>
          <w:tcPr>
            <w:tcW w:w="4537" w:type="dxa"/>
            <w:tcBorders>
              <w:top w:val="single" w:sz="4" w:space="0" w:color="000000"/>
              <w:left w:val="single" w:sz="4" w:space="0" w:color="000000"/>
              <w:bottom w:val="single" w:sz="4" w:space="0" w:color="000000"/>
              <w:right w:val="single" w:sz="4" w:space="0" w:color="000000"/>
            </w:tcBorders>
          </w:tcPr>
          <w:p w14:paraId="1D2B4069" w14:textId="77777777" w:rsidR="00C6750E" w:rsidRPr="00AE640C" w:rsidRDefault="00C6750E" w:rsidP="00C6750E">
            <w:pPr>
              <w:pStyle w:val="Paragrafoelenco"/>
              <w:numPr>
                <w:ilvl w:val="0"/>
                <w:numId w:val="3"/>
              </w:numPr>
              <w:tabs>
                <w:tab w:val="left" w:pos="593"/>
              </w:tabs>
              <w:kinsoku w:val="0"/>
              <w:overflowPunct w:val="0"/>
              <w:spacing w:line="240" w:lineRule="exact"/>
              <w:ind w:left="274" w:hanging="142"/>
              <w:rPr>
                <w:rFonts w:asciiTheme="minorHAnsi" w:hAnsiTheme="minorHAnsi"/>
                <w:spacing w:val="-1"/>
                <w:sz w:val="20"/>
                <w:szCs w:val="20"/>
              </w:rPr>
            </w:pPr>
            <w:r w:rsidRPr="00AE640C">
              <w:rPr>
                <w:rFonts w:asciiTheme="minorHAnsi" w:hAnsiTheme="minorHAnsi"/>
                <w:spacing w:val="-1"/>
                <w:sz w:val="20"/>
                <w:szCs w:val="20"/>
              </w:rPr>
              <w:t xml:space="preserve">Pubblicazione Relazione Annuale </w:t>
            </w:r>
          </w:p>
          <w:p w14:paraId="1F52CDBE" w14:textId="7DC9FDC1" w:rsidR="00C6750E" w:rsidRDefault="00C6750E" w:rsidP="00C6750E">
            <w:pPr>
              <w:pStyle w:val="Paragrafoelenco"/>
              <w:numPr>
                <w:ilvl w:val="0"/>
                <w:numId w:val="3"/>
              </w:numPr>
              <w:tabs>
                <w:tab w:val="left" w:pos="593"/>
              </w:tabs>
              <w:kinsoku w:val="0"/>
              <w:overflowPunct w:val="0"/>
              <w:spacing w:line="240" w:lineRule="exact"/>
              <w:ind w:left="274" w:hanging="142"/>
              <w:rPr>
                <w:rFonts w:asciiTheme="minorHAnsi" w:hAnsiTheme="minorHAnsi"/>
                <w:spacing w:val="-1"/>
                <w:sz w:val="20"/>
                <w:szCs w:val="20"/>
              </w:rPr>
            </w:pPr>
            <w:r w:rsidRPr="00524BE2">
              <w:rPr>
                <w:rFonts w:asciiTheme="minorHAnsi" w:hAnsiTheme="minorHAnsi"/>
                <w:spacing w:val="-1"/>
                <w:sz w:val="20"/>
                <w:szCs w:val="20"/>
              </w:rPr>
              <w:t xml:space="preserve">Trasmissione   </w:t>
            </w:r>
            <w:r w:rsidR="00DB7449">
              <w:rPr>
                <w:rFonts w:asciiTheme="minorHAnsi" w:hAnsiTheme="minorHAnsi"/>
                <w:spacing w:val="-1"/>
                <w:sz w:val="20"/>
                <w:szCs w:val="20"/>
              </w:rPr>
              <w:t>PTPCT</w:t>
            </w:r>
            <w:r w:rsidR="00DB7449" w:rsidRPr="00524BE2">
              <w:rPr>
                <w:rFonts w:asciiTheme="minorHAnsi" w:hAnsiTheme="minorHAnsi"/>
                <w:spacing w:val="-1"/>
                <w:sz w:val="20"/>
                <w:szCs w:val="20"/>
              </w:rPr>
              <w:t xml:space="preserve"> a</w:t>
            </w:r>
            <w:r w:rsidRPr="00524BE2">
              <w:rPr>
                <w:rFonts w:asciiTheme="minorHAnsi" w:hAnsiTheme="minorHAnsi"/>
                <w:spacing w:val="-1"/>
                <w:sz w:val="20"/>
                <w:szCs w:val="20"/>
              </w:rPr>
              <w:t xml:space="preserve"> Collegio dei revisori</w:t>
            </w:r>
          </w:p>
          <w:p w14:paraId="46ABC472" w14:textId="77777777" w:rsidR="00C6750E" w:rsidRPr="00524BE2" w:rsidRDefault="00C6750E" w:rsidP="001A0720">
            <w:pPr>
              <w:pStyle w:val="Paragrafoelenco"/>
              <w:kinsoku w:val="0"/>
              <w:overflowPunct w:val="0"/>
              <w:spacing w:line="240" w:lineRule="exact"/>
              <w:ind w:left="274"/>
              <w:rPr>
                <w:rFonts w:asciiTheme="minorHAnsi" w:hAnsiTheme="minorHAnsi"/>
                <w:spacing w:val="-1"/>
                <w:sz w:val="20"/>
                <w:szCs w:val="20"/>
              </w:rPr>
            </w:pPr>
          </w:p>
        </w:tc>
        <w:tc>
          <w:tcPr>
            <w:tcW w:w="3354" w:type="dxa"/>
            <w:tcBorders>
              <w:top w:val="single" w:sz="4" w:space="0" w:color="000000"/>
              <w:left w:val="single" w:sz="4" w:space="0" w:color="000000"/>
              <w:bottom w:val="single" w:sz="4" w:space="0" w:color="000000"/>
              <w:right w:val="single" w:sz="4" w:space="0" w:color="000000"/>
            </w:tcBorders>
          </w:tcPr>
          <w:p w14:paraId="469C1BC3" w14:textId="77777777" w:rsidR="00C6750E" w:rsidRPr="00524BE2" w:rsidRDefault="00C6750E" w:rsidP="001A0720">
            <w:pPr>
              <w:pStyle w:val="TableParagraph"/>
              <w:kinsoku w:val="0"/>
              <w:overflowPunct w:val="0"/>
              <w:spacing w:line="244" w:lineRule="auto"/>
              <w:ind w:left="102" w:right="2597"/>
              <w:rPr>
                <w:rFonts w:asciiTheme="minorHAnsi" w:hAnsiTheme="minorHAnsi"/>
                <w:spacing w:val="-1"/>
                <w:sz w:val="20"/>
                <w:szCs w:val="20"/>
              </w:rPr>
            </w:pPr>
            <w:r w:rsidRPr="00524BE2">
              <w:rPr>
                <w:rFonts w:asciiTheme="minorHAnsi" w:hAnsiTheme="minorHAnsi"/>
                <w:spacing w:val="-1"/>
                <w:sz w:val="20"/>
                <w:szCs w:val="20"/>
              </w:rPr>
              <w:t>RPC</w:t>
            </w:r>
          </w:p>
          <w:p w14:paraId="6DE1D337" w14:textId="77777777" w:rsidR="00C6750E" w:rsidRPr="00524BE2" w:rsidRDefault="00C6750E" w:rsidP="001A0720">
            <w:pPr>
              <w:pStyle w:val="TableParagraph"/>
              <w:kinsoku w:val="0"/>
              <w:overflowPunct w:val="0"/>
              <w:spacing w:line="244" w:lineRule="auto"/>
              <w:ind w:left="102" w:right="2597"/>
              <w:rPr>
                <w:rFonts w:asciiTheme="minorHAnsi" w:hAnsiTheme="minorHAnsi"/>
                <w:spacing w:val="-1"/>
                <w:sz w:val="20"/>
                <w:szCs w:val="20"/>
              </w:rPr>
            </w:pPr>
            <w:r>
              <w:rPr>
                <w:rFonts w:asciiTheme="minorHAnsi" w:hAnsiTheme="minorHAnsi"/>
                <w:sz w:val="20"/>
                <w:szCs w:val="20"/>
              </w:rPr>
              <w:t>RT</w:t>
            </w:r>
          </w:p>
        </w:tc>
      </w:tr>
      <w:tr w:rsidR="00C6750E" w:rsidRPr="00524BE2" w14:paraId="11A16BCD" w14:textId="77777777" w:rsidTr="001A0720">
        <w:trPr>
          <w:trHeight w:hRule="exact" w:val="1144"/>
        </w:trPr>
        <w:tc>
          <w:tcPr>
            <w:tcW w:w="2171" w:type="dxa"/>
            <w:tcBorders>
              <w:top w:val="single" w:sz="4" w:space="0" w:color="000000"/>
              <w:left w:val="single" w:sz="4" w:space="0" w:color="000000"/>
              <w:bottom w:val="single" w:sz="4" w:space="0" w:color="000000"/>
              <w:right w:val="single" w:sz="4" w:space="0" w:color="000000"/>
            </w:tcBorders>
          </w:tcPr>
          <w:p w14:paraId="03885FAC" w14:textId="77777777" w:rsidR="00C6750E" w:rsidRPr="00524BE2" w:rsidRDefault="00C6750E" w:rsidP="001A0720">
            <w:pPr>
              <w:pStyle w:val="TableParagraph"/>
              <w:kinsoku w:val="0"/>
              <w:overflowPunct w:val="0"/>
              <w:ind w:left="102"/>
              <w:rPr>
                <w:rFonts w:asciiTheme="minorHAnsi" w:hAnsiTheme="minorHAnsi"/>
                <w:spacing w:val="-1"/>
                <w:sz w:val="20"/>
                <w:szCs w:val="20"/>
              </w:rPr>
            </w:pPr>
            <w:r>
              <w:rPr>
                <w:rFonts w:asciiTheme="minorHAnsi" w:hAnsiTheme="minorHAnsi"/>
                <w:spacing w:val="-1"/>
                <w:sz w:val="20"/>
                <w:szCs w:val="20"/>
              </w:rPr>
              <w:t>Entro 28/02/2020</w:t>
            </w:r>
          </w:p>
        </w:tc>
        <w:tc>
          <w:tcPr>
            <w:tcW w:w="4537" w:type="dxa"/>
            <w:tcBorders>
              <w:top w:val="single" w:sz="4" w:space="0" w:color="000000"/>
              <w:left w:val="single" w:sz="4" w:space="0" w:color="000000"/>
              <w:bottom w:val="single" w:sz="4" w:space="0" w:color="000000"/>
              <w:right w:val="single" w:sz="4" w:space="0" w:color="000000"/>
            </w:tcBorders>
          </w:tcPr>
          <w:p w14:paraId="21CAFCBD" w14:textId="77777777" w:rsidR="00C6750E" w:rsidRDefault="00C6750E" w:rsidP="00C6750E">
            <w:pPr>
              <w:pStyle w:val="Paragrafoelenco"/>
              <w:numPr>
                <w:ilvl w:val="0"/>
                <w:numId w:val="3"/>
              </w:numPr>
              <w:kinsoku w:val="0"/>
              <w:overflowPunct w:val="0"/>
              <w:spacing w:line="240" w:lineRule="exact"/>
              <w:ind w:left="274" w:hanging="142"/>
              <w:rPr>
                <w:rFonts w:asciiTheme="minorHAnsi" w:hAnsiTheme="minorHAnsi"/>
                <w:spacing w:val="-1"/>
                <w:sz w:val="20"/>
                <w:szCs w:val="20"/>
              </w:rPr>
            </w:pPr>
            <w:r>
              <w:rPr>
                <w:rFonts w:asciiTheme="minorHAnsi" w:hAnsiTheme="minorHAnsi"/>
                <w:spacing w:val="-1"/>
                <w:sz w:val="20"/>
                <w:szCs w:val="20"/>
              </w:rPr>
              <w:t>Compilazione e pubblicazione griglie sugli obblighi di trasparenza</w:t>
            </w:r>
            <w:r w:rsidRPr="000F68B8">
              <w:rPr>
                <w:rFonts w:asciiTheme="minorHAnsi" w:hAnsiTheme="minorHAnsi"/>
                <w:spacing w:val="-1"/>
                <w:sz w:val="20"/>
                <w:szCs w:val="20"/>
              </w:rPr>
              <w:t xml:space="preserve"> </w:t>
            </w:r>
          </w:p>
          <w:p w14:paraId="034E9B6E" w14:textId="55C57850" w:rsidR="00C6750E" w:rsidRPr="00524BE2" w:rsidRDefault="00C6750E" w:rsidP="00C6750E">
            <w:pPr>
              <w:pStyle w:val="Paragrafoelenco"/>
              <w:numPr>
                <w:ilvl w:val="0"/>
                <w:numId w:val="3"/>
              </w:numPr>
              <w:kinsoku w:val="0"/>
              <w:overflowPunct w:val="0"/>
              <w:spacing w:line="240" w:lineRule="exact"/>
              <w:ind w:left="274" w:hanging="142"/>
              <w:rPr>
                <w:rFonts w:asciiTheme="minorHAnsi" w:hAnsiTheme="minorHAnsi"/>
                <w:spacing w:val="-1"/>
                <w:sz w:val="20"/>
                <w:szCs w:val="20"/>
              </w:rPr>
            </w:pPr>
            <w:r w:rsidRPr="000F68B8">
              <w:rPr>
                <w:rFonts w:asciiTheme="minorHAnsi" w:hAnsiTheme="minorHAnsi"/>
                <w:spacing w:val="-1"/>
                <w:sz w:val="20"/>
                <w:szCs w:val="20"/>
              </w:rPr>
              <w:t>Attestazione adempime</w:t>
            </w:r>
            <w:r>
              <w:rPr>
                <w:rFonts w:asciiTheme="minorHAnsi" w:hAnsiTheme="minorHAnsi"/>
                <w:spacing w:val="-1"/>
                <w:sz w:val="20"/>
                <w:szCs w:val="20"/>
              </w:rPr>
              <w:t>nto obblighi di trasparenza 201</w:t>
            </w:r>
            <w:r w:rsidR="00DB7449">
              <w:rPr>
                <w:rFonts w:asciiTheme="minorHAnsi" w:hAnsiTheme="minorHAnsi"/>
                <w:spacing w:val="-1"/>
                <w:sz w:val="20"/>
                <w:szCs w:val="20"/>
              </w:rPr>
              <w:t>9</w:t>
            </w:r>
            <w:r>
              <w:rPr>
                <w:rFonts w:asciiTheme="minorHAnsi" w:hAnsiTheme="minorHAnsi"/>
                <w:spacing w:val="-1"/>
                <w:sz w:val="20"/>
                <w:szCs w:val="20"/>
              </w:rPr>
              <w:t xml:space="preserve"> (presumibilmente)</w:t>
            </w:r>
          </w:p>
        </w:tc>
        <w:tc>
          <w:tcPr>
            <w:tcW w:w="3354" w:type="dxa"/>
            <w:tcBorders>
              <w:top w:val="single" w:sz="4" w:space="0" w:color="000000"/>
              <w:left w:val="single" w:sz="4" w:space="0" w:color="000000"/>
              <w:bottom w:val="single" w:sz="4" w:space="0" w:color="000000"/>
              <w:right w:val="single" w:sz="4" w:space="0" w:color="000000"/>
            </w:tcBorders>
          </w:tcPr>
          <w:p w14:paraId="79AD8A59" w14:textId="77777777" w:rsidR="00C6750E" w:rsidRPr="00524BE2" w:rsidRDefault="00C6750E" w:rsidP="001A0720">
            <w:pPr>
              <w:pStyle w:val="TableParagraph"/>
              <w:kinsoku w:val="0"/>
              <w:overflowPunct w:val="0"/>
              <w:spacing w:line="244" w:lineRule="auto"/>
              <w:ind w:left="102" w:right="2597"/>
              <w:rPr>
                <w:rFonts w:asciiTheme="minorHAnsi" w:hAnsiTheme="minorHAnsi"/>
                <w:spacing w:val="-1"/>
                <w:sz w:val="20"/>
                <w:szCs w:val="20"/>
              </w:rPr>
            </w:pPr>
            <w:r>
              <w:rPr>
                <w:rFonts w:asciiTheme="minorHAnsi" w:hAnsiTheme="minorHAnsi"/>
                <w:spacing w:val="-1"/>
                <w:sz w:val="20"/>
                <w:szCs w:val="20"/>
              </w:rPr>
              <w:t>RT</w:t>
            </w:r>
          </w:p>
        </w:tc>
      </w:tr>
      <w:tr w:rsidR="00C6750E" w:rsidRPr="00524BE2" w14:paraId="7F27600C" w14:textId="77777777" w:rsidTr="001A0720">
        <w:trPr>
          <w:trHeight w:hRule="exact" w:val="548"/>
        </w:trPr>
        <w:tc>
          <w:tcPr>
            <w:tcW w:w="2171" w:type="dxa"/>
            <w:tcBorders>
              <w:top w:val="single" w:sz="4" w:space="0" w:color="000000"/>
              <w:left w:val="single" w:sz="4" w:space="0" w:color="000000"/>
              <w:bottom w:val="single" w:sz="4" w:space="0" w:color="000000"/>
              <w:right w:val="single" w:sz="4" w:space="0" w:color="000000"/>
            </w:tcBorders>
          </w:tcPr>
          <w:p w14:paraId="78B15E6D" w14:textId="77777777" w:rsidR="00C6750E" w:rsidRPr="00524BE2" w:rsidRDefault="00C6750E" w:rsidP="001A0720">
            <w:pPr>
              <w:pStyle w:val="TableParagraph"/>
              <w:kinsoku w:val="0"/>
              <w:overflowPunct w:val="0"/>
              <w:ind w:left="102"/>
              <w:rPr>
                <w:rFonts w:asciiTheme="minorHAnsi" w:hAnsiTheme="minorHAnsi"/>
              </w:rPr>
            </w:pPr>
            <w:r w:rsidRPr="00524BE2">
              <w:rPr>
                <w:rFonts w:asciiTheme="minorHAnsi" w:hAnsiTheme="minorHAnsi"/>
                <w:spacing w:val="-1"/>
                <w:sz w:val="20"/>
                <w:szCs w:val="20"/>
              </w:rPr>
              <w:t>Entro</w:t>
            </w:r>
            <w:r w:rsidRPr="00524BE2">
              <w:rPr>
                <w:rFonts w:asciiTheme="minorHAnsi" w:hAnsiTheme="minorHAnsi"/>
                <w:sz w:val="20"/>
                <w:szCs w:val="20"/>
              </w:rPr>
              <w:t xml:space="preserve"> </w:t>
            </w:r>
            <w:r>
              <w:rPr>
                <w:rFonts w:asciiTheme="minorHAnsi" w:hAnsiTheme="minorHAnsi"/>
                <w:spacing w:val="-1"/>
                <w:sz w:val="20"/>
                <w:szCs w:val="20"/>
              </w:rPr>
              <w:t xml:space="preserve"> 07/06</w:t>
            </w:r>
            <w:r w:rsidRPr="00524BE2">
              <w:rPr>
                <w:rFonts w:asciiTheme="minorHAnsi" w:hAnsiTheme="minorHAnsi"/>
                <w:spacing w:val="-1"/>
                <w:sz w:val="20"/>
                <w:szCs w:val="20"/>
              </w:rPr>
              <w:t>/20</w:t>
            </w:r>
            <w:r>
              <w:rPr>
                <w:rFonts w:asciiTheme="minorHAnsi" w:hAnsiTheme="minorHAnsi"/>
                <w:spacing w:val="-1"/>
                <w:sz w:val="20"/>
                <w:szCs w:val="20"/>
              </w:rPr>
              <w:t>20</w:t>
            </w:r>
          </w:p>
        </w:tc>
        <w:tc>
          <w:tcPr>
            <w:tcW w:w="4537" w:type="dxa"/>
            <w:tcBorders>
              <w:top w:val="single" w:sz="4" w:space="0" w:color="000000"/>
              <w:left w:val="single" w:sz="4" w:space="0" w:color="000000"/>
              <w:bottom w:val="single" w:sz="4" w:space="0" w:color="000000"/>
              <w:right w:val="single" w:sz="4" w:space="0" w:color="000000"/>
            </w:tcBorders>
          </w:tcPr>
          <w:p w14:paraId="47807C53" w14:textId="77777777" w:rsidR="00C6750E" w:rsidRPr="00CF62FF"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rPr>
            </w:pPr>
            <w:r w:rsidRPr="00524BE2">
              <w:rPr>
                <w:rFonts w:asciiTheme="minorHAnsi" w:hAnsiTheme="minorHAnsi"/>
                <w:spacing w:val="-1"/>
                <w:sz w:val="20"/>
                <w:szCs w:val="20"/>
              </w:rPr>
              <w:t xml:space="preserve">Primo Monitoraggio </w:t>
            </w:r>
          </w:p>
          <w:p w14:paraId="272E5864" w14:textId="77777777" w:rsidR="00C6750E" w:rsidRPr="00524BE2"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rPr>
            </w:pPr>
            <w:r>
              <w:rPr>
                <w:rFonts w:asciiTheme="minorHAnsi" w:hAnsiTheme="minorHAnsi"/>
                <w:spacing w:val="-1"/>
                <w:sz w:val="20"/>
                <w:szCs w:val="20"/>
              </w:rPr>
              <w:t>Contestuale formazione a dipendenti e amministratori</w:t>
            </w:r>
          </w:p>
        </w:tc>
        <w:tc>
          <w:tcPr>
            <w:tcW w:w="3354" w:type="dxa"/>
            <w:tcBorders>
              <w:top w:val="single" w:sz="4" w:space="0" w:color="000000"/>
              <w:left w:val="single" w:sz="4" w:space="0" w:color="000000"/>
              <w:bottom w:val="single" w:sz="4" w:space="0" w:color="000000"/>
              <w:right w:val="single" w:sz="4" w:space="0" w:color="000000"/>
            </w:tcBorders>
          </w:tcPr>
          <w:p w14:paraId="3801BECF" w14:textId="77777777" w:rsidR="00C6750E" w:rsidRPr="00524BE2" w:rsidRDefault="00C6750E" w:rsidP="001A0720">
            <w:pPr>
              <w:pStyle w:val="TableParagraph"/>
              <w:kinsoku w:val="0"/>
              <w:overflowPunct w:val="0"/>
              <w:ind w:left="102"/>
              <w:rPr>
                <w:rFonts w:asciiTheme="minorHAnsi" w:hAnsiTheme="minorHAnsi"/>
                <w:sz w:val="20"/>
                <w:szCs w:val="20"/>
              </w:rPr>
            </w:pPr>
            <w:r w:rsidRPr="00524BE2">
              <w:rPr>
                <w:rFonts w:asciiTheme="minorHAnsi" w:hAnsiTheme="minorHAnsi"/>
                <w:spacing w:val="-1"/>
                <w:sz w:val="20"/>
                <w:szCs w:val="20"/>
              </w:rPr>
              <w:t xml:space="preserve">RPC  in collaborazione con i responsabili </w:t>
            </w:r>
          </w:p>
          <w:p w14:paraId="3601D3CE" w14:textId="77777777" w:rsidR="00C6750E" w:rsidRPr="00524BE2" w:rsidRDefault="00C6750E" w:rsidP="001A0720">
            <w:pPr>
              <w:pStyle w:val="TableParagraph"/>
              <w:kinsoku w:val="0"/>
              <w:overflowPunct w:val="0"/>
              <w:spacing w:before="4"/>
              <w:ind w:left="102"/>
              <w:rPr>
                <w:rFonts w:asciiTheme="minorHAnsi" w:hAnsiTheme="minorHAnsi"/>
              </w:rPr>
            </w:pPr>
            <w:r w:rsidRPr="00CF62FF">
              <w:rPr>
                <w:rFonts w:asciiTheme="minorHAnsi" w:hAnsiTheme="minorHAnsi"/>
                <w:spacing w:val="-1"/>
                <w:sz w:val="20"/>
                <w:szCs w:val="20"/>
              </w:rPr>
              <w:t>Avv. Massimo Manenti</w:t>
            </w:r>
          </w:p>
        </w:tc>
      </w:tr>
      <w:tr w:rsidR="00C6750E" w:rsidRPr="00524BE2" w14:paraId="39E60D1F" w14:textId="77777777" w:rsidTr="001A0720">
        <w:trPr>
          <w:trHeight w:hRule="exact" w:val="747"/>
        </w:trPr>
        <w:tc>
          <w:tcPr>
            <w:tcW w:w="2171" w:type="dxa"/>
            <w:tcBorders>
              <w:top w:val="single" w:sz="4" w:space="0" w:color="000000"/>
              <w:left w:val="single" w:sz="4" w:space="0" w:color="000000"/>
              <w:bottom w:val="single" w:sz="4" w:space="0" w:color="000000"/>
              <w:right w:val="single" w:sz="4" w:space="0" w:color="000000"/>
            </w:tcBorders>
          </w:tcPr>
          <w:p w14:paraId="249CA0E0" w14:textId="77777777" w:rsidR="00C6750E" w:rsidRPr="00524BE2" w:rsidRDefault="00C6750E" w:rsidP="001A0720">
            <w:pPr>
              <w:pStyle w:val="TableParagraph"/>
              <w:kinsoku w:val="0"/>
              <w:overflowPunct w:val="0"/>
              <w:ind w:left="102"/>
              <w:rPr>
                <w:rFonts w:asciiTheme="minorHAnsi" w:hAnsiTheme="minorHAnsi"/>
                <w:spacing w:val="-1"/>
                <w:sz w:val="20"/>
                <w:szCs w:val="20"/>
              </w:rPr>
            </w:pPr>
            <w:r w:rsidRPr="00524BE2">
              <w:rPr>
                <w:rFonts w:asciiTheme="minorHAnsi" w:hAnsiTheme="minorHAnsi"/>
                <w:spacing w:val="-1"/>
                <w:sz w:val="20"/>
                <w:szCs w:val="20"/>
              </w:rPr>
              <w:t>Entro 30/</w:t>
            </w:r>
            <w:r>
              <w:rPr>
                <w:rFonts w:asciiTheme="minorHAnsi" w:hAnsiTheme="minorHAnsi"/>
                <w:spacing w:val="-1"/>
                <w:sz w:val="20"/>
                <w:szCs w:val="20"/>
              </w:rPr>
              <w:t>11/2020</w:t>
            </w:r>
          </w:p>
        </w:tc>
        <w:tc>
          <w:tcPr>
            <w:tcW w:w="4537" w:type="dxa"/>
            <w:tcBorders>
              <w:top w:val="single" w:sz="4" w:space="0" w:color="000000"/>
              <w:left w:val="single" w:sz="4" w:space="0" w:color="000000"/>
              <w:bottom w:val="single" w:sz="4" w:space="0" w:color="000000"/>
              <w:right w:val="single" w:sz="4" w:space="0" w:color="000000"/>
            </w:tcBorders>
          </w:tcPr>
          <w:p w14:paraId="27D4763C" w14:textId="77777777" w:rsidR="00C6750E"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spacing w:val="-1"/>
                <w:sz w:val="20"/>
                <w:szCs w:val="20"/>
              </w:rPr>
            </w:pPr>
            <w:r>
              <w:rPr>
                <w:rFonts w:asciiTheme="minorHAnsi" w:hAnsiTheme="minorHAnsi"/>
                <w:spacing w:val="-1"/>
                <w:sz w:val="20"/>
                <w:szCs w:val="20"/>
              </w:rPr>
              <w:t>R</w:t>
            </w:r>
            <w:r w:rsidRPr="00524BE2">
              <w:rPr>
                <w:rFonts w:asciiTheme="minorHAnsi" w:hAnsiTheme="minorHAnsi"/>
                <w:spacing w:val="-1"/>
                <w:sz w:val="20"/>
                <w:szCs w:val="20"/>
              </w:rPr>
              <w:t>accolta dichiarazioni di incompatibilità</w:t>
            </w:r>
          </w:p>
          <w:p w14:paraId="1CC8B2DE" w14:textId="77777777" w:rsidR="00C6750E" w:rsidRPr="00524BE2" w:rsidRDefault="00C6750E" w:rsidP="001A0720">
            <w:pPr>
              <w:pStyle w:val="Paragrafoelenco"/>
              <w:tabs>
                <w:tab w:val="left" w:pos="346"/>
              </w:tabs>
              <w:kinsoku w:val="0"/>
              <w:overflowPunct w:val="0"/>
              <w:spacing w:before="4" w:line="240" w:lineRule="exact"/>
              <w:ind w:left="274" w:right="101"/>
              <w:rPr>
                <w:rFonts w:asciiTheme="minorHAnsi" w:hAnsiTheme="minorHAnsi"/>
                <w:spacing w:val="-1"/>
                <w:sz w:val="20"/>
                <w:szCs w:val="20"/>
              </w:rPr>
            </w:pPr>
          </w:p>
          <w:p w14:paraId="5A82A4AC" w14:textId="77777777" w:rsidR="00C6750E" w:rsidRPr="00524BE2" w:rsidRDefault="00C6750E" w:rsidP="001A0720">
            <w:pPr>
              <w:tabs>
                <w:tab w:val="left" w:pos="346"/>
              </w:tabs>
              <w:kinsoku w:val="0"/>
              <w:overflowPunct w:val="0"/>
              <w:spacing w:before="4" w:line="240" w:lineRule="exact"/>
              <w:ind w:right="101"/>
              <w:rPr>
                <w:rFonts w:asciiTheme="minorHAnsi" w:hAnsiTheme="minorHAnsi"/>
                <w:spacing w:val="-1"/>
                <w:sz w:val="20"/>
                <w:szCs w:val="20"/>
              </w:rPr>
            </w:pPr>
          </w:p>
          <w:p w14:paraId="60F432E6" w14:textId="77777777" w:rsidR="00C6750E" w:rsidRPr="00524BE2" w:rsidRDefault="00C6750E" w:rsidP="001A0720">
            <w:pPr>
              <w:tabs>
                <w:tab w:val="left" w:pos="346"/>
              </w:tabs>
              <w:kinsoku w:val="0"/>
              <w:overflowPunct w:val="0"/>
              <w:spacing w:before="4" w:line="240" w:lineRule="exact"/>
              <w:ind w:right="101"/>
              <w:rPr>
                <w:rFonts w:asciiTheme="minorHAnsi" w:hAnsiTheme="minorHAnsi"/>
                <w:spacing w:val="-1"/>
                <w:sz w:val="20"/>
                <w:szCs w:val="20"/>
              </w:rPr>
            </w:pPr>
          </w:p>
        </w:tc>
        <w:tc>
          <w:tcPr>
            <w:tcW w:w="3354" w:type="dxa"/>
            <w:tcBorders>
              <w:top w:val="single" w:sz="4" w:space="0" w:color="000000"/>
              <w:left w:val="single" w:sz="4" w:space="0" w:color="000000"/>
              <w:bottom w:val="single" w:sz="4" w:space="0" w:color="000000"/>
              <w:right w:val="single" w:sz="4" w:space="0" w:color="000000"/>
            </w:tcBorders>
          </w:tcPr>
          <w:p w14:paraId="13518849" w14:textId="77777777" w:rsidR="00C6750E" w:rsidRPr="00524BE2" w:rsidRDefault="00C6750E" w:rsidP="001A0720">
            <w:pPr>
              <w:pStyle w:val="TableParagraph"/>
              <w:kinsoku w:val="0"/>
              <w:overflowPunct w:val="0"/>
              <w:ind w:left="102"/>
              <w:rPr>
                <w:rFonts w:asciiTheme="minorHAnsi" w:hAnsiTheme="minorHAnsi"/>
                <w:spacing w:val="-1"/>
                <w:sz w:val="20"/>
                <w:szCs w:val="20"/>
              </w:rPr>
            </w:pPr>
            <w:r w:rsidRPr="00524BE2">
              <w:rPr>
                <w:rFonts w:asciiTheme="minorHAnsi" w:hAnsiTheme="minorHAnsi"/>
                <w:spacing w:val="-1"/>
                <w:sz w:val="20"/>
                <w:szCs w:val="20"/>
              </w:rPr>
              <w:t>RPC</w:t>
            </w:r>
          </w:p>
        </w:tc>
      </w:tr>
      <w:tr w:rsidR="00C6750E" w:rsidRPr="00524BE2" w14:paraId="0C743FAE" w14:textId="77777777" w:rsidTr="001A0720">
        <w:trPr>
          <w:trHeight w:hRule="exact" w:val="722"/>
        </w:trPr>
        <w:tc>
          <w:tcPr>
            <w:tcW w:w="2171" w:type="dxa"/>
            <w:tcBorders>
              <w:top w:val="single" w:sz="4" w:space="0" w:color="000000"/>
              <w:left w:val="single" w:sz="4" w:space="0" w:color="000000"/>
              <w:bottom w:val="single" w:sz="4" w:space="0" w:color="000000"/>
              <w:right w:val="single" w:sz="4" w:space="0" w:color="000000"/>
            </w:tcBorders>
          </w:tcPr>
          <w:p w14:paraId="4992255E" w14:textId="77777777" w:rsidR="00C6750E" w:rsidRPr="00524BE2" w:rsidRDefault="00C6750E" w:rsidP="001A0720">
            <w:pPr>
              <w:pStyle w:val="TableParagraph"/>
              <w:kinsoku w:val="0"/>
              <w:overflowPunct w:val="0"/>
              <w:ind w:left="102"/>
              <w:rPr>
                <w:rFonts w:asciiTheme="minorHAnsi" w:hAnsiTheme="minorHAnsi"/>
              </w:rPr>
            </w:pPr>
            <w:r w:rsidRPr="00524BE2">
              <w:rPr>
                <w:rFonts w:asciiTheme="minorHAnsi" w:hAnsiTheme="minorHAnsi"/>
                <w:spacing w:val="-1"/>
                <w:sz w:val="20"/>
                <w:szCs w:val="20"/>
              </w:rPr>
              <w:t>Entro</w:t>
            </w:r>
            <w:r w:rsidRPr="00524BE2">
              <w:rPr>
                <w:rFonts w:asciiTheme="minorHAnsi" w:hAnsiTheme="minorHAnsi"/>
                <w:sz w:val="20"/>
                <w:szCs w:val="20"/>
              </w:rPr>
              <w:t xml:space="preserve"> </w:t>
            </w:r>
            <w:r>
              <w:rPr>
                <w:rFonts w:asciiTheme="minorHAnsi" w:hAnsiTheme="minorHAnsi"/>
                <w:sz w:val="20"/>
                <w:szCs w:val="20"/>
              </w:rPr>
              <w:t>15</w:t>
            </w:r>
            <w:r w:rsidRPr="00524BE2">
              <w:rPr>
                <w:rFonts w:asciiTheme="minorHAnsi" w:hAnsiTheme="minorHAnsi"/>
                <w:spacing w:val="-1"/>
                <w:sz w:val="20"/>
                <w:szCs w:val="20"/>
              </w:rPr>
              <w:t>/1</w:t>
            </w:r>
            <w:r>
              <w:rPr>
                <w:rFonts w:asciiTheme="minorHAnsi" w:hAnsiTheme="minorHAnsi"/>
                <w:spacing w:val="-1"/>
                <w:sz w:val="20"/>
                <w:szCs w:val="20"/>
              </w:rPr>
              <w:t>2</w:t>
            </w:r>
            <w:r w:rsidRPr="00524BE2">
              <w:rPr>
                <w:rFonts w:asciiTheme="minorHAnsi" w:hAnsiTheme="minorHAnsi"/>
                <w:spacing w:val="-1"/>
                <w:sz w:val="20"/>
                <w:szCs w:val="20"/>
              </w:rPr>
              <w:t>/20</w:t>
            </w:r>
            <w:r>
              <w:rPr>
                <w:rFonts w:asciiTheme="minorHAnsi" w:hAnsiTheme="minorHAnsi"/>
                <w:spacing w:val="-1"/>
                <w:sz w:val="20"/>
                <w:szCs w:val="20"/>
              </w:rPr>
              <w:t>20</w:t>
            </w:r>
          </w:p>
        </w:tc>
        <w:tc>
          <w:tcPr>
            <w:tcW w:w="4537" w:type="dxa"/>
            <w:tcBorders>
              <w:top w:val="single" w:sz="4" w:space="0" w:color="000000"/>
              <w:left w:val="single" w:sz="4" w:space="0" w:color="000000"/>
              <w:bottom w:val="single" w:sz="4" w:space="0" w:color="000000"/>
              <w:right w:val="single" w:sz="4" w:space="0" w:color="000000"/>
            </w:tcBorders>
          </w:tcPr>
          <w:p w14:paraId="06B06F74" w14:textId="77777777" w:rsidR="00C6750E" w:rsidRPr="00524BE2"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rPr>
            </w:pPr>
            <w:r w:rsidRPr="00524BE2">
              <w:rPr>
                <w:rFonts w:asciiTheme="minorHAnsi" w:hAnsiTheme="minorHAnsi"/>
                <w:spacing w:val="-1"/>
                <w:sz w:val="20"/>
                <w:szCs w:val="20"/>
              </w:rPr>
              <w:t xml:space="preserve">Monitoraggio annuale stato di attuazione </w:t>
            </w:r>
            <w:r>
              <w:rPr>
                <w:rFonts w:asciiTheme="minorHAnsi" w:hAnsiTheme="minorHAnsi"/>
                <w:spacing w:val="-1"/>
                <w:sz w:val="20"/>
                <w:szCs w:val="20"/>
              </w:rPr>
              <w:t>PTPCT</w:t>
            </w:r>
            <w:r w:rsidRPr="00524BE2">
              <w:rPr>
                <w:rFonts w:asciiTheme="minorHAnsi" w:hAnsiTheme="minorHAnsi"/>
                <w:spacing w:val="-1"/>
                <w:sz w:val="20"/>
                <w:szCs w:val="20"/>
              </w:rPr>
              <w:t xml:space="preserve"> </w:t>
            </w:r>
          </w:p>
        </w:tc>
        <w:tc>
          <w:tcPr>
            <w:tcW w:w="3354" w:type="dxa"/>
            <w:tcBorders>
              <w:top w:val="single" w:sz="4" w:space="0" w:color="000000"/>
              <w:left w:val="single" w:sz="4" w:space="0" w:color="000000"/>
              <w:bottom w:val="single" w:sz="4" w:space="0" w:color="000000"/>
              <w:right w:val="single" w:sz="4" w:space="0" w:color="000000"/>
            </w:tcBorders>
          </w:tcPr>
          <w:p w14:paraId="39B0629F" w14:textId="77777777" w:rsidR="00C6750E" w:rsidRPr="00524BE2" w:rsidRDefault="00C6750E" w:rsidP="001A0720">
            <w:pPr>
              <w:pStyle w:val="TableParagraph"/>
              <w:kinsoku w:val="0"/>
              <w:overflowPunct w:val="0"/>
              <w:ind w:left="102"/>
              <w:rPr>
                <w:rFonts w:asciiTheme="minorHAnsi" w:hAnsiTheme="minorHAnsi"/>
                <w:sz w:val="20"/>
                <w:szCs w:val="20"/>
              </w:rPr>
            </w:pPr>
            <w:r w:rsidRPr="00524BE2">
              <w:rPr>
                <w:rFonts w:asciiTheme="minorHAnsi" w:hAnsiTheme="minorHAnsi"/>
                <w:spacing w:val="-1"/>
                <w:sz w:val="20"/>
                <w:szCs w:val="20"/>
              </w:rPr>
              <w:t xml:space="preserve">RPC </w:t>
            </w:r>
          </w:p>
          <w:p w14:paraId="3EC4516B" w14:textId="77777777" w:rsidR="00C6750E" w:rsidRPr="00524BE2" w:rsidRDefault="00C6750E" w:rsidP="001A0720">
            <w:pPr>
              <w:pStyle w:val="TableParagraph"/>
              <w:kinsoku w:val="0"/>
              <w:overflowPunct w:val="0"/>
              <w:spacing w:before="4"/>
              <w:rPr>
                <w:rFonts w:asciiTheme="minorHAnsi" w:hAnsiTheme="minorHAnsi"/>
              </w:rPr>
            </w:pPr>
          </w:p>
        </w:tc>
      </w:tr>
      <w:tr w:rsidR="00C6750E" w:rsidRPr="00524BE2" w14:paraId="74429D8D" w14:textId="77777777" w:rsidTr="001A0720">
        <w:trPr>
          <w:trHeight w:hRule="exact" w:val="847"/>
        </w:trPr>
        <w:tc>
          <w:tcPr>
            <w:tcW w:w="2171" w:type="dxa"/>
            <w:tcBorders>
              <w:top w:val="single" w:sz="4" w:space="0" w:color="000000"/>
              <w:left w:val="single" w:sz="4" w:space="0" w:color="000000"/>
              <w:bottom w:val="single" w:sz="4" w:space="0" w:color="000000"/>
              <w:right w:val="single" w:sz="4" w:space="0" w:color="000000"/>
            </w:tcBorders>
          </w:tcPr>
          <w:p w14:paraId="62BBA677" w14:textId="77777777" w:rsidR="00C6750E" w:rsidRPr="00524BE2" w:rsidRDefault="00C6750E" w:rsidP="001A0720">
            <w:pPr>
              <w:pStyle w:val="TableParagraph"/>
              <w:kinsoku w:val="0"/>
              <w:overflowPunct w:val="0"/>
              <w:ind w:left="102"/>
              <w:rPr>
                <w:rFonts w:asciiTheme="minorHAnsi" w:hAnsiTheme="minorHAnsi"/>
              </w:rPr>
            </w:pPr>
            <w:r w:rsidRPr="00524BE2">
              <w:rPr>
                <w:rFonts w:asciiTheme="minorHAnsi" w:hAnsiTheme="minorHAnsi"/>
                <w:spacing w:val="-1"/>
                <w:sz w:val="20"/>
                <w:szCs w:val="20"/>
              </w:rPr>
              <w:t xml:space="preserve">Entro </w:t>
            </w:r>
            <w:r>
              <w:rPr>
                <w:rFonts w:asciiTheme="minorHAnsi" w:hAnsiTheme="minorHAnsi"/>
                <w:spacing w:val="-1"/>
                <w:sz w:val="20"/>
                <w:szCs w:val="20"/>
              </w:rPr>
              <w:t>30</w:t>
            </w:r>
            <w:r w:rsidRPr="00524BE2">
              <w:rPr>
                <w:rFonts w:asciiTheme="minorHAnsi" w:hAnsiTheme="minorHAnsi"/>
                <w:spacing w:val="-1"/>
                <w:sz w:val="20"/>
                <w:szCs w:val="20"/>
              </w:rPr>
              <w:t>/12/20</w:t>
            </w:r>
            <w:r>
              <w:rPr>
                <w:rFonts w:asciiTheme="minorHAnsi" w:hAnsiTheme="minorHAnsi"/>
                <w:spacing w:val="-1"/>
                <w:sz w:val="20"/>
                <w:szCs w:val="20"/>
              </w:rPr>
              <w:t>20</w:t>
            </w:r>
          </w:p>
        </w:tc>
        <w:tc>
          <w:tcPr>
            <w:tcW w:w="4537" w:type="dxa"/>
            <w:tcBorders>
              <w:top w:val="single" w:sz="4" w:space="0" w:color="000000"/>
              <w:left w:val="single" w:sz="4" w:space="0" w:color="000000"/>
              <w:bottom w:val="single" w:sz="4" w:space="0" w:color="000000"/>
              <w:right w:val="single" w:sz="4" w:space="0" w:color="000000"/>
            </w:tcBorders>
          </w:tcPr>
          <w:p w14:paraId="53EDFC2B" w14:textId="77777777" w:rsidR="00C6750E" w:rsidRPr="00524BE2"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sz w:val="20"/>
                <w:szCs w:val="20"/>
              </w:rPr>
            </w:pPr>
            <w:r w:rsidRPr="00524BE2">
              <w:rPr>
                <w:rFonts w:asciiTheme="minorHAnsi" w:hAnsiTheme="minorHAnsi"/>
                <w:spacing w:val="-1"/>
                <w:sz w:val="20"/>
                <w:szCs w:val="20"/>
              </w:rPr>
              <w:t>Revisione</w:t>
            </w:r>
            <w:r w:rsidRPr="00524BE2">
              <w:rPr>
                <w:rFonts w:asciiTheme="minorHAnsi" w:hAnsiTheme="minorHAnsi"/>
                <w:spacing w:val="32"/>
                <w:sz w:val="20"/>
                <w:szCs w:val="20"/>
              </w:rPr>
              <w:t xml:space="preserve"> </w:t>
            </w:r>
            <w:r w:rsidRPr="00524BE2">
              <w:rPr>
                <w:rFonts w:asciiTheme="minorHAnsi" w:hAnsiTheme="minorHAnsi"/>
                <w:sz w:val="20"/>
                <w:szCs w:val="20"/>
              </w:rPr>
              <w:t>schede</w:t>
            </w:r>
            <w:r w:rsidRPr="00524BE2">
              <w:rPr>
                <w:rFonts w:asciiTheme="minorHAnsi" w:hAnsiTheme="minorHAnsi"/>
                <w:spacing w:val="31"/>
                <w:sz w:val="20"/>
                <w:szCs w:val="20"/>
              </w:rPr>
              <w:t xml:space="preserve"> </w:t>
            </w:r>
            <w:r w:rsidRPr="00524BE2">
              <w:rPr>
                <w:rFonts w:asciiTheme="minorHAnsi" w:hAnsiTheme="minorHAnsi"/>
                <w:sz w:val="20"/>
                <w:szCs w:val="20"/>
              </w:rPr>
              <w:t>di</w:t>
            </w:r>
            <w:r w:rsidRPr="00524BE2">
              <w:rPr>
                <w:rFonts w:asciiTheme="minorHAnsi" w:hAnsiTheme="minorHAnsi"/>
                <w:spacing w:val="30"/>
                <w:sz w:val="20"/>
                <w:szCs w:val="20"/>
              </w:rPr>
              <w:t xml:space="preserve"> </w:t>
            </w:r>
            <w:r w:rsidRPr="00524BE2">
              <w:rPr>
                <w:rFonts w:asciiTheme="minorHAnsi" w:hAnsiTheme="minorHAnsi"/>
                <w:spacing w:val="-1"/>
                <w:sz w:val="20"/>
                <w:szCs w:val="20"/>
              </w:rPr>
              <w:t>analisi</w:t>
            </w:r>
            <w:r w:rsidRPr="00524BE2">
              <w:rPr>
                <w:rFonts w:asciiTheme="minorHAnsi" w:hAnsiTheme="minorHAnsi"/>
                <w:spacing w:val="30"/>
                <w:sz w:val="20"/>
                <w:szCs w:val="20"/>
              </w:rPr>
              <w:t xml:space="preserve"> </w:t>
            </w:r>
            <w:r w:rsidRPr="00524BE2">
              <w:rPr>
                <w:rFonts w:asciiTheme="minorHAnsi" w:hAnsiTheme="minorHAnsi"/>
                <w:spacing w:val="-1"/>
                <w:sz w:val="20"/>
                <w:szCs w:val="20"/>
              </w:rPr>
              <w:t>delle</w:t>
            </w:r>
            <w:r w:rsidRPr="00524BE2">
              <w:rPr>
                <w:rFonts w:asciiTheme="minorHAnsi" w:hAnsiTheme="minorHAnsi"/>
                <w:spacing w:val="27"/>
                <w:sz w:val="20"/>
                <w:szCs w:val="20"/>
              </w:rPr>
              <w:t xml:space="preserve"> </w:t>
            </w:r>
            <w:r w:rsidRPr="00524BE2">
              <w:rPr>
                <w:rFonts w:asciiTheme="minorHAnsi" w:hAnsiTheme="minorHAnsi"/>
                <w:spacing w:val="-1"/>
                <w:sz w:val="20"/>
                <w:szCs w:val="20"/>
              </w:rPr>
              <w:t>attività</w:t>
            </w:r>
            <w:r w:rsidRPr="00524BE2">
              <w:rPr>
                <w:rFonts w:asciiTheme="minorHAnsi" w:hAnsiTheme="minorHAnsi"/>
                <w:spacing w:val="8"/>
                <w:sz w:val="20"/>
                <w:szCs w:val="20"/>
              </w:rPr>
              <w:t xml:space="preserve"> </w:t>
            </w:r>
            <w:r w:rsidRPr="00524BE2">
              <w:rPr>
                <w:rFonts w:asciiTheme="minorHAnsi" w:hAnsiTheme="minorHAnsi"/>
                <w:sz w:val="20"/>
                <w:szCs w:val="20"/>
              </w:rPr>
              <w:t>a</w:t>
            </w:r>
            <w:r w:rsidRPr="00524BE2">
              <w:rPr>
                <w:rFonts w:asciiTheme="minorHAnsi" w:hAnsiTheme="minorHAnsi"/>
                <w:spacing w:val="8"/>
                <w:sz w:val="20"/>
                <w:szCs w:val="20"/>
              </w:rPr>
              <w:t xml:space="preserve"> </w:t>
            </w:r>
            <w:r w:rsidRPr="00524BE2">
              <w:rPr>
                <w:rFonts w:asciiTheme="minorHAnsi" w:hAnsiTheme="minorHAnsi"/>
                <w:spacing w:val="-1"/>
                <w:sz w:val="20"/>
                <w:szCs w:val="20"/>
              </w:rPr>
              <w:t>rischio</w:t>
            </w:r>
            <w:r w:rsidRPr="00524BE2">
              <w:rPr>
                <w:rFonts w:asciiTheme="minorHAnsi" w:hAnsiTheme="minorHAnsi"/>
                <w:spacing w:val="8"/>
                <w:sz w:val="20"/>
                <w:szCs w:val="20"/>
              </w:rPr>
              <w:t xml:space="preserve"> </w:t>
            </w:r>
            <w:r w:rsidRPr="00524BE2">
              <w:rPr>
                <w:rFonts w:asciiTheme="minorHAnsi" w:hAnsiTheme="minorHAnsi"/>
                <w:spacing w:val="-1"/>
                <w:sz w:val="20"/>
                <w:szCs w:val="20"/>
              </w:rPr>
              <w:t>corruzione</w:t>
            </w:r>
            <w:r w:rsidRPr="00524BE2">
              <w:rPr>
                <w:rFonts w:asciiTheme="minorHAnsi" w:hAnsiTheme="minorHAnsi"/>
                <w:spacing w:val="7"/>
                <w:sz w:val="20"/>
                <w:szCs w:val="20"/>
              </w:rPr>
              <w:t xml:space="preserve"> </w:t>
            </w:r>
            <w:r w:rsidRPr="00524BE2">
              <w:rPr>
                <w:rFonts w:asciiTheme="minorHAnsi" w:hAnsiTheme="minorHAnsi"/>
                <w:spacing w:val="-1"/>
                <w:sz w:val="20"/>
                <w:szCs w:val="20"/>
              </w:rPr>
              <w:t>per</w:t>
            </w:r>
            <w:r w:rsidRPr="00524BE2">
              <w:rPr>
                <w:rFonts w:asciiTheme="minorHAnsi" w:hAnsiTheme="minorHAnsi"/>
                <w:spacing w:val="23"/>
                <w:sz w:val="20"/>
                <w:szCs w:val="20"/>
              </w:rPr>
              <w:t xml:space="preserve"> </w:t>
            </w:r>
            <w:r w:rsidRPr="00524BE2">
              <w:rPr>
                <w:rFonts w:asciiTheme="minorHAnsi" w:hAnsiTheme="minorHAnsi"/>
                <w:spacing w:val="-1"/>
                <w:sz w:val="20"/>
                <w:szCs w:val="20"/>
              </w:rPr>
              <w:t>aggiornamento</w:t>
            </w:r>
            <w:r w:rsidRPr="00524BE2">
              <w:rPr>
                <w:rFonts w:asciiTheme="minorHAnsi" w:hAnsiTheme="minorHAnsi"/>
                <w:sz w:val="20"/>
                <w:szCs w:val="20"/>
              </w:rPr>
              <w:t xml:space="preserve"> </w:t>
            </w:r>
            <w:r>
              <w:rPr>
                <w:rFonts w:asciiTheme="minorHAnsi" w:hAnsiTheme="minorHAnsi"/>
                <w:sz w:val="20"/>
                <w:szCs w:val="20"/>
              </w:rPr>
              <w:t>PTPCT</w:t>
            </w:r>
          </w:p>
          <w:p w14:paraId="6BEFEEC3" w14:textId="77777777" w:rsidR="00C6750E" w:rsidRPr="00524BE2"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rPr>
            </w:pPr>
            <w:r w:rsidRPr="00524BE2">
              <w:rPr>
                <w:rFonts w:asciiTheme="minorHAnsi" w:hAnsiTheme="minorHAnsi"/>
                <w:sz w:val="20"/>
                <w:szCs w:val="20"/>
              </w:rPr>
              <w:t>Approvazione</w:t>
            </w:r>
            <w:r w:rsidRPr="00524BE2">
              <w:rPr>
                <w:rFonts w:asciiTheme="minorHAnsi" w:hAnsiTheme="minorHAnsi"/>
                <w:spacing w:val="-1"/>
                <w:sz w:val="20"/>
                <w:szCs w:val="20"/>
              </w:rPr>
              <w:t xml:space="preserve"> revisione schede  </w:t>
            </w:r>
          </w:p>
        </w:tc>
        <w:tc>
          <w:tcPr>
            <w:tcW w:w="3354" w:type="dxa"/>
            <w:tcBorders>
              <w:top w:val="single" w:sz="4" w:space="0" w:color="000000"/>
              <w:left w:val="single" w:sz="4" w:space="0" w:color="000000"/>
              <w:bottom w:val="single" w:sz="4" w:space="0" w:color="000000"/>
              <w:right w:val="single" w:sz="4" w:space="0" w:color="000000"/>
            </w:tcBorders>
          </w:tcPr>
          <w:p w14:paraId="6EA79351" w14:textId="77777777" w:rsidR="00C6750E" w:rsidRPr="00524BE2" w:rsidRDefault="00C6750E" w:rsidP="001A0720">
            <w:pPr>
              <w:pStyle w:val="TableParagraph"/>
              <w:kinsoku w:val="0"/>
              <w:overflowPunct w:val="0"/>
              <w:ind w:left="102"/>
              <w:rPr>
                <w:rFonts w:asciiTheme="minorHAnsi" w:hAnsiTheme="minorHAnsi"/>
                <w:sz w:val="20"/>
                <w:szCs w:val="20"/>
              </w:rPr>
            </w:pPr>
            <w:r w:rsidRPr="00524BE2">
              <w:rPr>
                <w:rFonts w:asciiTheme="minorHAnsi" w:hAnsiTheme="minorHAnsi"/>
                <w:sz w:val="20"/>
                <w:szCs w:val="20"/>
              </w:rPr>
              <w:t>Responsabili</w:t>
            </w:r>
            <w:r w:rsidRPr="00524BE2">
              <w:rPr>
                <w:rFonts w:asciiTheme="minorHAnsi" w:hAnsiTheme="minorHAnsi"/>
                <w:spacing w:val="1"/>
                <w:sz w:val="20"/>
                <w:szCs w:val="20"/>
              </w:rPr>
              <w:t xml:space="preserve"> </w:t>
            </w:r>
            <w:r w:rsidRPr="00524BE2">
              <w:rPr>
                <w:rFonts w:asciiTheme="minorHAnsi" w:hAnsiTheme="minorHAnsi"/>
                <w:sz w:val="20"/>
                <w:szCs w:val="20"/>
              </w:rPr>
              <w:t>aree funzionali</w:t>
            </w:r>
          </w:p>
          <w:p w14:paraId="2DCB7A98" w14:textId="77777777" w:rsidR="00C6750E" w:rsidRPr="00524BE2" w:rsidRDefault="00C6750E" w:rsidP="001A0720">
            <w:pPr>
              <w:pStyle w:val="TableParagraph"/>
              <w:kinsoku w:val="0"/>
              <w:overflowPunct w:val="0"/>
              <w:ind w:left="102"/>
              <w:rPr>
                <w:rFonts w:asciiTheme="minorHAnsi" w:hAnsiTheme="minorHAnsi"/>
                <w:sz w:val="20"/>
                <w:szCs w:val="20"/>
              </w:rPr>
            </w:pPr>
          </w:p>
          <w:p w14:paraId="722AEFE8" w14:textId="77777777" w:rsidR="00C6750E" w:rsidRPr="00524BE2" w:rsidRDefault="00C6750E" w:rsidP="001A0720">
            <w:pPr>
              <w:pStyle w:val="TableParagraph"/>
              <w:kinsoku w:val="0"/>
              <w:overflowPunct w:val="0"/>
              <w:ind w:left="102"/>
              <w:rPr>
                <w:rFonts w:asciiTheme="minorHAnsi" w:hAnsiTheme="minorHAnsi"/>
              </w:rPr>
            </w:pPr>
            <w:r w:rsidRPr="00524BE2">
              <w:rPr>
                <w:rFonts w:asciiTheme="minorHAnsi" w:hAnsiTheme="minorHAnsi"/>
                <w:sz w:val="20"/>
                <w:szCs w:val="20"/>
              </w:rPr>
              <w:t>RPC</w:t>
            </w:r>
          </w:p>
        </w:tc>
      </w:tr>
      <w:tr w:rsidR="00C6750E" w:rsidRPr="00524BE2" w14:paraId="4430BE6D" w14:textId="77777777" w:rsidTr="001A0720">
        <w:trPr>
          <w:trHeight w:hRule="exact" w:val="567"/>
        </w:trPr>
        <w:tc>
          <w:tcPr>
            <w:tcW w:w="2171" w:type="dxa"/>
            <w:tcBorders>
              <w:top w:val="single" w:sz="4" w:space="0" w:color="000000"/>
              <w:left w:val="single" w:sz="4" w:space="0" w:color="000000"/>
              <w:bottom w:val="single" w:sz="4" w:space="0" w:color="000000"/>
              <w:right w:val="single" w:sz="4" w:space="0" w:color="000000"/>
            </w:tcBorders>
          </w:tcPr>
          <w:p w14:paraId="3AA3173E" w14:textId="77777777" w:rsidR="00C6750E" w:rsidRPr="00524BE2" w:rsidRDefault="00C6750E" w:rsidP="001A0720">
            <w:pPr>
              <w:pStyle w:val="TableParagraph"/>
              <w:kinsoku w:val="0"/>
              <w:overflowPunct w:val="0"/>
              <w:ind w:left="102"/>
              <w:rPr>
                <w:rFonts w:asciiTheme="minorHAnsi" w:hAnsiTheme="minorHAnsi"/>
              </w:rPr>
            </w:pPr>
            <w:r w:rsidRPr="00524BE2">
              <w:rPr>
                <w:rFonts w:ascii="Calibri" w:hAnsi="Calibri"/>
                <w:spacing w:val="-1"/>
                <w:sz w:val="20"/>
                <w:szCs w:val="20"/>
              </w:rPr>
              <w:t xml:space="preserve">Entro </w:t>
            </w:r>
            <w:r w:rsidRPr="00524BE2">
              <w:rPr>
                <w:rFonts w:asciiTheme="minorHAnsi" w:hAnsiTheme="minorHAnsi"/>
                <w:spacing w:val="-1"/>
                <w:sz w:val="20"/>
                <w:szCs w:val="20"/>
              </w:rPr>
              <w:t>15/</w:t>
            </w:r>
            <w:r>
              <w:rPr>
                <w:rFonts w:asciiTheme="minorHAnsi" w:hAnsiTheme="minorHAnsi"/>
                <w:spacing w:val="-1"/>
                <w:sz w:val="20"/>
                <w:szCs w:val="20"/>
              </w:rPr>
              <w:t>01</w:t>
            </w:r>
            <w:r w:rsidRPr="00524BE2">
              <w:rPr>
                <w:rFonts w:asciiTheme="minorHAnsi" w:hAnsiTheme="minorHAnsi"/>
                <w:spacing w:val="-1"/>
                <w:sz w:val="20"/>
                <w:szCs w:val="20"/>
              </w:rPr>
              <w:t>/20</w:t>
            </w:r>
            <w:r>
              <w:rPr>
                <w:rFonts w:asciiTheme="minorHAnsi" w:hAnsiTheme="minorHAnsi"/>
                <w:spacing w:val="-1"/>
                <w:sz w:val="20"/>
                <w:szCs w:val="20"/>
              </w:rPr>
              <w:t>21</w:t>
            </w:r>
          </w:p>
        </w:tc>
        <w:tc>
          <w:tcPr>
            <w:tcW w:w="4537" w:type="dxa"/>
            <w:tcBorders>
              <w:top w:val="single" w:sz="4" w:space="0" w:color="000000"/>
              <w:left w:val="single" w:sz="4" w:space="0" w:color="000000"/>
              <w:bottom w:val="single" w:sz="4" w:space="0" w:color="000000"/>
              <w:right w:val="single" w:sz="4" w:space="0" w:color="000000"/>
            </w:tcBorders>
          </w:tcPr>
          <w:p w14:paraId="1DBF8A74" w14:textId="77777777" w:rsidR="00C6750E" w:rsidRPr="00524BE2"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rPr>
            </w:pPr>
            <w:r w:rsidRPr="00524BE2">
              <w:rPr>
                <w:rFonts w:asciiTheme="minorHAnsi" w:hAnsiTheme="minorHAnsi"/>
                <w:spacing w:val="-1"/>
                <w:sz w:val="20"/>
                <w:szCs w:val="20"/>
              </w:rPr>
              <w:t>Definizione</w:t>
            </w:r>
            <w:r w:rsidRPr="00524BE2">
              <w:rPr>
                <w:rFonts w:asciiTheme="minorHAnsi" w:hAnsiTheme="minorHAnsi"/>
                <w:spacing w:val="2"/>
                <w:sz w:val="20"/>
                <w:szCs w:val="20"/>
              </w:rPr>
              <w:t xml:space="preserve"> </w:t>
            </w:r>
            <w:r w:rsidRPr="00524BE2">
              <w:rPr>
                <w:rFonts w:asciiTheme="minorHAnsi" w:hAnsiTheme="minorHAnsi"/>
                <w:spacing w:val="-1"/>
                <w:sz w:val="20"/>
                <w:szCs w:val="20"/>
              </w:rPr>
              <w:t>piano</w:t>
            </w:r>
            <w:r w:rsidRPr="00524BE2">
              <w:rPr>
                <w:rFonts w:asciiTheme="minorHAnsi" w:hAnsiTheme="minorHAnsi"/>
                <w:spacing w:val="2"/>
                <w:sz w:val="20"/>
                <w:szCs w:val="20"/>
              </w:rPr>
              <w:t xml:space="preserve"> </w:t>
            </w:r>
            <w:r w:rsidRPr="00524BE2">
              <w:rPr>
                <w:rFonts w:asciiTheme="minorHAnsi" w:hAnsiTheme="minorHAnsi"/>
                <w:sz w:val="20"/>
                <w:szCs w:val="20"/>
              </w:rPr>
              <w:t>di</w:t>
            </w:r>
            <w:r w:rsidRPr="00524BE2">
              <w:rPr>
                <w:rFonts w:asciiTheme="minorHAnsi" w:hAnsiTheme="minorHAnsi"/>
                <w:spacing w:val="1"/>
                <w:sz w:val="20"/>
                <w:szCs w:val="20"/>
              </w:rPr>
              <w:t xml:space="preserve"> </w:t>
            </w:r>
            <w:r w:rsidRPr="00524BE2">
              <w:rPr>
                <w:rFonts w:asciiTheme="minorHAnsi" w:hAnsiTheme="minorHAnsi"/>
                <w:spacing w:val="-1"/>
                <w:sz w:val="20"/>
                <w:szCs w:val="20"/>
              </w:rPr>
              <w:t>formazione</w:t>
            </w:r>
            <w:r w:rsidRPr="00524BE2">
              <w:rPr>
                <w:rFonts w:asciiTheme="minorHAnsi" w:hAnsiTheme="minorHAnsi"/>
                <w:spacing w:val="37"/>
                <w:sz w:val="20"/>
                <w:szCs w:val="20"/>
              </w:rPr>
              <w:t xml:space="preserve"> </w:t>
            </w:r>
            <w:r w:rsidRPr="00524BE2">
              <w:rPr>
                <w:rFonts w:asciiTheme="minorHAnsi" w:hAnsiTheme="minorHAnsi"/>
                <w:sz w:val="20"/>
                <w:szCs w:val="20"/>
              </w:rPr>
              <w:t>anticorruzione per</w:t>
            </w:r>
            <w:r w:rsidRPr="00524BE2">
              <w:rPr>
                <w:rFonts w:asciiTheme="minorHAnsi" w:hAnsiTheme="minorHAnsi"/>
                <w:spacing w:val="43"/>
                <w:sz w:val="20"/>
                <w:szCs w:val="20"/>
              </w:rPr>
              <w:t xml:space="preserve"> </w:t>
            </w:r>
            <w:r w:rsidRPr="00524BE2">
              <w:rPr>
                <w:rFonts w:asciiTheme="minorHAnsi" w:hAnsiTheme="minorHAnsi"/>
                <w:sz w:val="20"/>
                <w:szCs w:val="20"/>
              </w:rPr>
              <w:t xml:space="preserve">annualità </w:t>
            </w:r>
            <w:r w:rsidRPr="00524BE2">
              <w:rPr>
                <w:rFonts w:asciiTheme="minorHAnsi" w:hAnsiTheme="minorHAnsi"/>
                <w:spacing w:val="-1"/>
                <w:sz w:val="20"/>
                <w:szCs w:val="20"/>
              </w:rPr>
              <w:t>successiva</w:t>
            </w:r>
          </w:p>
        </w:tc>
        <w:tc>
          <w:tcPr>
            <w:tcW w:w="3354" w:type="dxa"/>
            <w:tcBorders>
              <w:top w:val="single" w:sz="4" w:space="0" w:color="000000"/>
              <w:left w:val="single" w:sz="4" w:space="0" w:color="000000"/>
              <w:bottom w:val="single" w:sz="4" w:space="0" w:color="000000"/>
              <w:right w:val="single" w:sz="4" w:space="0" w:color="000000"/>
            </w:tcBorders>
          </w:tcPr>
          <w:p w14:paraId="582F5151" w14:textId="77777777" w:rsidR="00C6750E" w:rsidRPr="00524BE2" w:rsidRDefault="00C6750E" w:rsidP="001A0720">
            <w:pPr>
              <w:pStyle w:val="TableParagraph"/>
              <w:kinsoku w:val="0"/>
              <w:overflowPunct w:val="0"/>
              <w:ind w:left="102"/>
              <w:rPr>
                <w:rFonts w:asciiTheme="minorHAnsi" w:hAnsiTheme="minorHAnsi"/>
                <w:sz w:val="20"/>
                <w:szCs w:val="20"/>
              </w:rPr>
            </w:pPr>
            <w:r w:rsidRPr="00524BE2">
              <w:rPr>
                <w:rFonts w:asciiTheme="minorHAnsi" w:hAnsiTheme="minorHAnsi"/>
                <w:spacing w:val="-1"/>
                <w:sz w:val="20"/>
                <w:szCs w:val="20"/>
              </w:rPr>
              <w:t>RPC</w:t>
            </w:r>
          </w:p>
          <w:p w14:paraId="2A4F6DB7" w14:textId="77777777" w:rsidR="00C6750E" w:rsidRPr="00524BE2" w:rsidRDefault="00C6750E" w:rsidP="001A0720">
            <w:pPr>
              <w:pStyle w:val="TableParagraph"/>
              <w:kinsoku w:val="0"/>
              <w:overflowPunct w:val="0"/>
              <w:spacing w:before="4"/>
              <w:ind w:left="102"/>
              <w:rPr>
                <w:rFonts w:asciiTheme="minorHAnsi" w:hAnsiTheme="minorHAnsi"/>
              </w:rPr>
            </w:pPr>
          </w:p>
        </w:tc>
      </w:tr>
      <w:tr w:rsidR="00C6750E" w:rsidRPr="00524BE2" w14:paraId="56FA2FFD" w14:textId="77777777" w:rsidTr="001A0720">
        <w:trPr>
          <w:trHeight w:hRule="exact" w:val="990"/>
        </w:trPr>
        <w:tc>
          <w:tcPr>
            <w:tcW w:w="2171" w:type="dxa"/>
            <w:tcBorders>
              <w:top w:val="single" w:sz="4" w:space="0" w:color="000000"/>
              <w:left w:val="single" w:sz="4" w:space="0" w:color="000000"/>
              <w:bottom w:val="single" w:sz="4" w:space="0" w:color="000000"/>
              <w:right w:val="single" w:sz="4" w:space="0" w:color="000000"/>
            </w:tcBorders>
          </w:tcPr>
          <w:p w14:paraId="1D06373D" w14:textId="77777777" w:rsidR="00C6750E" w:rsidRPr="00524BE2" w:rsidRDefault="00C6750E" w:rsidP="001A0720">
            <w:pPr>
              <w:pStyle w:val="TableParagraph"/>
              <w:kinsoku w:val="0"/>
              <w:overflowPunct w:val="0"/>
              <w:ind w:left="102"/>
              <w:rPr>
                <w:rFonts w:asciiTheme="minorHAnsi" w:hAnsiTheme="minorHAnsi"/>
              </w:rPr>
            </w:pPr>
            <w:r w:rsidRPr="00524BE2">
              <w:rPr>
                <w:rFonts w:ascii="Calibri" w:hAnsi="Calibri"/>
                <w:spacing w:val="-1"/>
                <w:sz w:val="20"/>
                <w:szCs w:val="20"/>
              </w:rPr>
              <w:t xml:space="preserve">Entro </w:t>
            </w:r>
            <w:r>
              <w:rPr>
                <w:rFonts w:asciiTheme="minorHAnsi" w:hAnsiTheme="minorHAnsi"/>
                <w:spacing w:val="-1"/>
                <w:sz w:val="20"/>
                <w:szCs w:val="20"/>
              </w:rPr>
              <w:t>31</w:t>
            </w:r>
            <w:r w:rsidRPr="00524BE2">
              <w:rPr>
                <w:rFonts w:asciiTheme="minorHAnsi" w:hAnsiTheme="minorHAnsi"/>
                <w:spacing w:val="-1"/>
                <w:sz w:val="20"/>
                <w:szCs w:val="20"/>
              </w:rPr>
              <w:t>/</w:t>
            </w:r>
            <w:r>
              <w:rPr>
                <w:rFonts w:asciiTheme="minorHAnsi" w:hAnsiTheme="minorHAnsi"/>
                <w:spacing w:val="-1"/>
                <w:sz w:val="20"/>
                <w:szCs w:val="20"/>
              </w:rPr>
              <w:t>01</w:t>
            </w:r>
            <w:r w:rsidRPr="00524BE2">
              <w:rPr>
                <w:rFonts w:asciiTheme="minorHAnsi" w:hAnsiTheme="minorHAnsi"/>
                <w:spacing w:val="-1"/>
                <w:sz w:val="20"/>
                <w:szCs w:val="20"/>
              </w:rPr>
              <w:t>/20</w:t>
            </w:r>
            <w:r>
              <w:rPr>
                <w:rFonts w:asciiTheme="minorHAnsi" w:hAnsiTheme="minorHAnsi"/>
                <w:spacing w:val="-1"/>
                <w:sz w:val="20"/>
                <w:szCs w:val="20"/>
              </w:rPr>
              <w:t>21</w:t>
            </w:r>
          </w:p>
        </w:tc>
        <w:tc>
          <w:tcPr>
            <w:tcW w:w="4537" w:type="dxa"/>
            <w:tcBorders>
              <w:top w:val="single" w:sz="4" w:space="0" w:color="000000"/>
              <w:left w:val="single" w:sz="4" w:space="0" w:color="000000"/>
              <w:bottom w:val="single" w:sz="4" w:space="0" w:color="000000"/>
              <w:right w:val="single" w:sz="4" w:space="0" w:color="000000"/>
            </w:tcBorders>
          </w:tcPr>
          <w:p w14:paraId="1281D842" w14:textId="36A6C749" w:rsidR="00C6750E" w:rsidRPr="00524BE2"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sz w:val="20"/>
                <w:szCs w:val="20"/>
              </w:rPr>
            </w:pPr>
            <w:r w:rsidRPr="00524BE2">
              <w:rPr>
                <w:rFonts w:asciiTheme="minorHAnsi" w:hAnsiTheme="minorHAnsi"/>
                <w:spacing w:val="-1"/>
                <w:sz w:val="20"/>
                <w:szCs w:val="20"/>
              </w:rPr>
              <w:t>Relazione</w:t>
            </w:r>
            <w:r w:rsidRPr="00524BE2">
              <w:rPr>
                <w:rFonts w:asciiTheme="minorHAnsi" w:hAnsiTheme="minorHAnsi"/>
                <w:spacing w:val="17"/>
                <w:sz w:val="20"/>
                <w:szCs w:val="20"/>
              </w:rPr>
              <w:t xml:space="preserve"> </w:t>
            </w:r>
            <w:r w:rsidR="00DB7449" w:rsidRPr="00524BE2">
              <w:rPr>
                <w:rFonts w:asciiTheme="minorHAnsi" w:hAnsiTheme="minorHAnsi"/>
                <w:spacing w:val="-1"/>
                <w:sz w:val="20"/>
                <w:szCs w:val="20"/>
              </w:rPr>
              <w:t>annuale</w:t>
            </w:r>
            <w:r w:rsidR="00DB7449" w:rsidRPr="00524BE2">
              <w:rPr>
                <w:rFonts w:asciiTheme="minorHAnsi" w:hAnsiTheme="minorHAnsi"/>
                <w:sz w:val="20"/>
                <w:szCs w:val="20"/>
              </w:rPr>
              <w:t xml:space="preserve"> </w:t>
            </w:r>
            <w:r w:rsidR="00DB7449" w:rsidRPr="00524BE2">
              <w:rPr>
                <w:rFonts w:asciiTheme="minorHAnsi" w:hAnsiTheme="minorHAnsi"/>
                <w:spacing w:val="33"/>
                <w:sz w:val="20"/>
                <w:szCs w:val="20"/>
              </w:rPr>
              <w:t>su</w:t>
            </w:r>
            <w:r w:rsidRPr="00524BE2">
              <w:rPr>
                <w:rFonts w:asciiTheme="minorHAnsi" w:hAnsiTheme="minorHAnsi"/>
                <w:spacing w:val="16"/>
                <w:sz w:val="20"/>
                <w:szCs w:val="20"/>
              </w:rPr>
              <w:t xml:space="preserve"> </w:t>
            </w:r>
            <w:r w:rsidRPr="00524BE2">
              <w:rPr>
                <w:rFonts w:asciiTheme="minorHAnsi" w:hAnsiTheme="minorHAnsi"/>
                <w:spacing w:val="-1"/>
                <w:sz w:val="20"/>
                <w:szCs w:val="20"/>
              </w:rPr>
              <w:t>attuazione</w:t>
            </w:r>
            <w:r w:rsidRPr="00524BE2">
              <w:rPr>
                <w:rFonts w:asciiTheme="minorHAnsi" w:hAnsiTheme="minorHAnsi"/>
                <w:spacing w:val="16"/>
                <w:sz w:val="20"/>
                <w:szCs w:val="20"/>
              </w:rPr>
              <w:t xml:space="preserve"> </w:t>
            </w:r>
            <w:r w:rsidRPr="00524BE2">
              <w:rPr>
                <w:rFonts w:asciiTheme="minorHAnsi" w:hAnsiTheme="minorHAnsi"/>
                <w:sz w:val="20"/>
                <w:szCs w:val="20"/>
              </w:rPr>
              <w:t>del</w:t>
            </w:r>
            <w:r w:rsidRPr="00524BE2">
              <w:rPr>
                <w:rFonts w:asciiTheme="minorHAnsi" w:hAnsiTheme="minorHAnsi"/>
                <w:spacing w:val="37"/>
                <w:sz w:val="20"/>
                <w:szCs w:val="20"/>
              </w:rPr>
              <w:t xml:space="preserve"> </w:t>
            </w:r>
            <w:r>
              <w:rPr>
                <w:rFonts w:asciiTheme="minorHAnsi" w:hAnsiTheme="minorHAnsi"/>
                <w:sz w:val="20"/>
                <w:szCs w:val="20"/>
              </w:rPr>
              <w:t>PTPCT</w:t>
            </w:r>
          </w:p>
          <w:p w14:paraId="1A521F31" w14:textId="77777777" w:rsidR="00C6750E" w:rsidRPr="00524BE2" w:rsidRDefault="00C6750E" w:rsidP="00C6750E">
            <w:pPr>
              <w:pStyle w:val="Paragrafoelenco"/>
              <w:numPr>
                <w:ilvl w:val="0"/>
                <w:numId w:val="3"/>
              </w:numPr>
              <w:tabs>
                <w:tab w:val="left" w:pos="346"/>
              </w:tabs>
              <w:kinsoku w:val="0"/>
              <w:overflowPunct w:val="0"/>
              <w:spacing w:before="4" w:line="240" w:lineRule="exact"/>
              <w:ind w:left="274" w:right="101" w:hanging="142"/>
              <w:rPr>
                <w:rFonts w:asciiTheme="minorHAnsi" w:hAnsiTheme="minorHAnsi"/>
              </w:rPr>
            </w:pPr>
            <w:r w:rsidRPr="00524BE2">
              <w:rPr>
                <w:rFonts w:asciiTheme="minorHAnsi" w:hAnsiTheme="minorHAnsi"/>
                <w:spacing w:val="-1"/>
                <w:sz w:val="20"/>
                <w:szCs w:val="20"/>
              </w:rPr>
              <w:t>Pubblicazione</w:t>
            </w:r>
            <w:r w:rsidRPr="00524BE2">
              <w:rPr>
                <w:rFonts w:asciiTheme="minorHAnsi" w:hAnsiTheme="minorHAnsi"/>
                <w:spacing w:val="8"/>
                <w:sz w:val="20"/>
                <w:szCs w:val="20"/>
              </w:rPr>
              <w:t xml:space="preserve"> </w:t>
            </w:r>
            <w:r w:rsidRPr="00524BE2">
              <w:rPr>
                <w:rFonts w:asciiTheme="minorHAnsi" w:hAnsiTheme="minorHAnsi"/>
                <w:sz w:val="20"/>
                <w:szCs w:val="20"/>
              </w:rPr>
              <w:t>della</w:t>
            </w:r>
            <w:r w:rsidRPr="00524BE2">
              <w:rPr>
                <w:rFonts w:asciiTheme="minorHAnsi" w:hAnsiTheme="minorHAnsi"/>
                <w:spacing w:val="7"/>
                <w:sz w:val="20"/>
                <w:szCs w:val="20"/>
              </w:rPr>
              <w:t xml:space="preserve"> </w:t>
            </w:r>
            <w:r w:rsidRPr="00524BE2">
              <w:rPr>
                <w:rFonts w:asciiTheme="minorHAnsi" w:hAnsiTheme="minorHAnsi"/>
                <w:sz w:val="20"/>
                <w:szCs w:val="20"/>
              </w:rPr>
              <w:t>relazione</w:t>
            </w:r>
            <w:r w:rsidRPr="00524BE2">
              <w:rPr>
                <w:rFonts w:asciiTheme="minorHAnsi" w:hAnsiTheme="minorHAnsi"/>
                <w:spacing w:val="7"/>
                <w:sz w:val="20"/>
                <w:szCs w:val="20"/>
              </w:rPr>
              <w:t xml:space="preserve"> </w:t>
            </w:r>
            <w:r w:rsidRPr="00524BE2">
              <w:rPr>
                <w:rFonts w:asciiTheme="minorHAnsi" w:hAnsiTheme="minorHAnsi"/>
                <w:spacing w:val="-1"/>
                <w:sz w:val="20"/>
                <w:szCs w:val="20"/>
              </w:rPr>
              <w:t>sul</w:t>
            </w:r>
            <w:r w:rsidRPr="00524BE2">
              <w:rPr>
                <w:rFonts w:asciiTheme="minorHAnsi" w:hAnsiTheme="minorHAnsi"/>
                <w:spacing w:val="7"/>
                <w:sz w:val="20"/>
                <w:szCs w:val="20"/>
              </w:rPr>
              <w:t xml:space="preserve"> </w:t>
            </w:r>
            <w:r w:rsidRPr="00524BE2">
              <w:rPr>
                <w:rFonts w:asciiTheme="minorHAnsi" w:hAnsiTheme="minorHAnsi"/>
                <w:spacing w:val="-1"/>
                <w:sz w:val="20"/>
                <w:szCs w:val="20"/>
              </w:rPr>
              <w:t>sito</w:t>
            </w:r>
            <w:r w:rsidRPr="00524BE2">
              <w:rPr>
                <w:rFonts w:asciiTheme="minorHAnsi" w:hAnsiTheme="minorHAnsi"/>
                <w:spacing w:val="22"/>
                <w:sz w:val="20"/>
                <w:szCs w:val="20"/>
              </w:rPr>
              <w:t xml:space="preserve"> </w:t>
            </w:r>
            <w:r w:rsidRPr="00524BE2">
              <w:rPr>
                <w:rFonts w:asciiTheme="minorHAnsi" w:hAnsiTheme="minorHAnsi"/>
                <w:sz w:val="20"/>
                <w:szCs w:val="20"/>
              </w:rPr>
              <w:t xml:space="preserve">web </w:t>
            </w:r>
            <w:r w:rsidRPr="00524BE2">
              <w:rPr>
                <w:rFonts w:asciiTheme="minorHAnsi" w:hAnsiTheme="minorHAnsi"/>
                <w:spacing w:val="-1"/>
                <w:sz w:val="20"/>
                <w:szCs w:val="20"/>
              </w:rPr>
              <w:t>aziendale</w:t>
            </w:r>
          </w:p>
        </w:tc>
        <w:tc>
          <w:tcPr>
            <w:tcW w:w="3354" w:type="dxa"/>
            <w:tcBorders>
              <w:top w:val="single" w:sz="4" w:space="0" w:color="000000"/>
              <w:left w:val="single" w:sz="4" w:space="0" w:color="000000"/>
              <w:bottom w:val="single" w:sz="4" w:space="0" w:color="000000"/>
              <w:right w:val="single" w:sz="4" w:space="0" w:color="000000"/>
            </w:tcBorders>
          </w:tcPr>
          <w:p w14:paraId="5B834BA7" w14:textId="77777777" w:rsidR="00C6750E" w:rsidRPr="00524BE2" w:rsidRDefault="00C6750E" w:rsidP="001A0720">
            <w:pPr>
              <w:rPr>
                <w:rFonts w:asciiTheme="minorHAnsi" w:hAnsiTheme="minorHAnsi"/>
                <w:sz w:val="20"/>
                <w:szCs w:val="20"/>
              </w:rPr>
            </w:pPr>
            <w:r w:rsidRPr="00524BE2">
              <w:rPr>
                <w:rFonts w:asciiTheme="minorHAnsi" w:hAnsiTheme="minorHAnsi"/>
                <w:sz w:val="20"/>
                <w:szCs w:val="20"/>
              </w:rPr>
              <w:t xml:space="preserve">  RPC</w:t>
            </w:r>
          </w:p>
        </w:tc>
      </w:tr>
      <w:tr w:rsidR="00C6750E" w:rsidRPr="00524BE2" w14:paraId="4DF5C0B4" w14:textId="77777777" w:rsidTr="001A0720">
        <w:trPr>
          <w:trHeight w:hRule="exact" w:val="1105"/>
        </w:trPr>
        <w:tc>
          <w:tcPr>
            <w:tcW w:w="2171" w:type="dxa"/>
            <w:tcBorders>
              <w:top w:val="single" w:sz="4" w:space="0" w:color="000000"/>
              <w:left w:val="single" w:sz="4" w:space="0" w:color="000000"/>
              <w:bottom w:val="single" w:sz="4" w:space="0" w:color="000000"/>
              <w:right w:val="single" w:sz="4" w:space="0" w:color="000000"/>
            </w:tcBorders>
          </w:tcPr>
          <w:p w14:paraId="570FF372" w14:textId="77777777" w:rsidR="00C6750E" w:rsidRPr="00524BE2" w:rsidRDefault="00C6750E" w:rsidP="001A0720">
            <w:pPr>
              <w:pStyle w:val="TableParagraph"/>
              <w:kinsoku w:val="0"/>
              <w:overflowPunct w:val="0"/>
              <w:ind w:left="102"/>
              <w:rPr>
                <w:rFonts w:asciiTheme="minorHAnsi" w:hAnsiTheme="minorHAnsi"/>
                <w:sz w:val="20"/>
                <w:szCs w:val="20"/>
              </w:rPr>
            </w:pPr>
            <w:r w:rsidRPr="00524BE2">
              <w:rPr>
                <w:rFonts w:asciiTheme="minorHAnsi" w:hAnsiTheme="minorHAnsi"/>
                <w:sz w:val="20"/>
                <w:szCs w:val="20"/>
              </w:rPr>
              <w:t>Entro 31/01/20</w:t>
            </w:r>
            <w:r>
              <w:rPr>
                <w:rFonts w:asciiTheme="minorHAnsi" w:hAnsiTheme="minorHAnsi"/>
                <w:sz w:val="20"/>
                <w:szCs w:val="20"/>
              </w:rPr>
              <w:t>21</w:t>
            </w:r>
          </w:p>
        </w:tc>
        <w:tc>
          <w:tcPr>
            <w:tcW w:w="4537" w:type="dxa"/>
            <w:tcBorders>
              <w:top w:val="single" w:sz="4" w:space="0" w:color="000000"/>
              <w:left w:val="single" w:sz="4" w:space="0" w:color="000000"/>
              <w:bottom w:val="single" w:sz="4" w:space="0" w:color="000000"/>
              <w:right w:val="single" w:sz="4" w:space="0" w:color="000000"/>
            </w:tcBorders>
          </w:tcPr>
          <w:p w14:paraId="19FB43E5" w14:textId="77777777" w:rsidR="00C6750E" w:rsidRDefault="00C6750E" w:rsidP="00C6750E">
            <w:pPr>
              <w:pStyle w:val="TableParagraph"/>
              <w:numPr>
                <w:ilvl w:val="0"/>
                <w:numId w:val="31"/>
              </w:numPr>
              <w:kinsoku w:val="0"/>
              <w:overflowPunct w:val="0"/>
              <w:jc w:val="both"/>
              <w:rPr>
                <w:rFonts w:asciiTheme="minorHAnsi" w:hAnsiTheme="minorHAnsi"/>
                <w:spacing w:val="-1"/>
                <w:sz w:val="20"/>
                <w:szCs w:val="20"/>
              </w:rPr>
            </w:pPr>
            <w:r w:rsidRPr="00524BE2">
              <w:rPr>
                <w:rFonts w:asciiTheme="minorHAnsi" w:hAnsiTheme="minorHAnsi"/>
                <w:sz w:val="20"/>
                <w:szCs w:val="20"/>
              </w:rPr>
              <w:t xml:space="preserve">Adozione nuovo Piano Triennale di Prevenzione della Corruzione </w:t>
            </w:r>
            <w:r>
              <w:rPr>
                <w:rFonts w:asciiTheme="minorHAnsi" w:hAnsiTheme="minorHAnsi"/>
                <w:sz w:val="20"/>
                <w:szCs w:val="20"/>
              </w:rPr>
              <w:t>e della Trasparenza 2021-2023</w:t>
            </w:r>
          </w:p>
          <w:p w14:paraId="576855BF" w14:textId="77777777" w:rsidR="00C6750E" w:rsidRDefault="00C6750E" w:rsidP="00C6750E">
            <w:pPr>
              <w:pStyle w:val="TableParagraph"/>
              <w:numPr>
                <w:ilvl w:val="0"/>
                <w:numId w:val="31"/>
              </w:numPr>
              <w:kinsoku w:val="0"/>
              <w:overflowPunct w:val="0"/>
              <w:jc w:val="both"/>
              <w:rPr>
                <w:rFonts w:asciiTheme="minorHAnsi" w:hAnsiTheme="minorHAnsi"/>
                <w:spacing w:val="-1"/>
                <w:sz w:val="20"/>
                <w:szCs w:val="20"/>
              </w:rPr>
            </w:pPr>
            <w:r>
              <w:rPr>
                <w:rFonts w:asciiTheme="minorHAnsi" w:hAnsiTheme="minorHAnsi"/>
                <w:spacing w:val="-1"/>
                <w:sz w:val="20"/>
                <w:szCs w:val="20"/>
              </w:rPr>
              <w:t>Attestazione adempimento obblighi di trasparenza 2020</w:t>
            </w:r>
          </w:p>
          <w:p w14:paraId="58AE6B02" w14:textId="77777777" w:rsidR="00C6750E" w:rsidRPr="00524BE2" w:rsidRDefault="00C6750E" w:rsidP="001A0720">
            <w:pPr>
              <w:pStyle w:val="TableParagraph"/>
              <w:kinsoku w:val="0"/>
              <w:overflowPunct w:val="0"/>
              <w:ind w:left="99"/>
              <w:jc w:val="both"/>
              <w:rPr>
                <w:rFonts w:asciiTheme="minorHAnsi" w:hAnsiTheme="minorHAnsi"/>
                <w:sz w:val="20"/>
                <w:szCs w:val="20"/>
              </w:rPr>
            </w:pPr>
          </w:p>
        </w:tc>
        <w:tc>
          <w:tcPr>
            <w:tcW w:w="3354" w:type="dxa"/>
            <w:tcBorders>
              <w:top w:val="single" w:sz="4" w:space="0" w:color="000000"/>
              <w:left w:val="single" w:sz="4" w:space="0" w:color="000000"/>
              <w:bottom w:val="single" w:sz="4" w:space="0" w:color="000000"/>
              <w:right w:val="single" w:sz="4" w:space="0" w:color="000000"/>
            </w:tcBorders>
          </w:tcPr>
          <w:p w14:paraId="364C17C6" w14:textId="77777777" w:rsidR="00C6750E" w:rsidRDefault="00C6750E" w:rsidP="001A0720">
            <w:pPr>
              <w:pStyle w:val="TableParagraph"/>
              <w:kinsoku w:val="0"/>
              <w:overflowPunct w:val="0"/>
              <w:ind w:left="102"/>
              <w:rPr>
                <w:rFonts w:asciiTheme="minorHAnsi" w:hAnsiTheme="minorHAnsi"/>
                <w:spacing w:val="-1"/>
              </w:rPr>
            </w:pPr>
            <w:r w:rsidRPr="00524BE2">
              <w:rPr>
                <w:rFonts w:asciiTheme="minorHAnsi" w:hAnsiTheme="minorHAnsi"/>
                <w:sz w:val="20"/>
                <w:szCs w:val="20"/>
              </w:rPr>
              <w:t>RPC</w:t>
            </w:r>
          </w:p>
          <w:p w14:paraId="2038DDEC" w14:textId="77777777" w:rsidR="00C6750E" w:rsidRDefault="00C6750E" w:rsidP="001A0720">
            <w:pPr>
              <w:pStyle w:val="TableParagraph"/>
              <w:kinsoku w:val="0"/>
              <w:overflowPunct w:val="0"/>
              <w:ind w:left="102"/>
              <w:rPr>
                <w:rFonts w:asciiTheme="minorHAnsi" w:hAnsiTheme="minorHAnsi"/>
                <w:spacing w:val="-1"/>
              </w:rPr>
            </w:pPr>
          </w:p>
          <w:p w14:paraId="40A67C27" w14:textId="77777777" w:rsidR="00C6750E" w:rsidRPr="00524BE2" w:rsidRDefault="00C6750E" w:rsidP="001A0720">
            <w:pPr>
              <w:pStyle w:val="TableParagraph"/>
              <w:kinsoku w:val="0"/>
              <w:overflowPunct w:val="0"/>
              <w:ind w:left="102"/>
              <w:rPr>
                <w:rFonts w:asciiTheme="minorHAnsi" w:hAnsiTheme="minorHAnsi"/>
                <w:sz w:val="20"/>
                <w:szCs w:val="20"/>
              </w:rPr>
            </w:pPr>
            <w:r>
              <w:rPr>
                <w:rFonts w:asciiTheme="minorHAnsi" w:hAnsiTheme="minorHAnsi"/>
                <w:spacing w:val="-1"/>
              </w:rPr>
              <w:t>RT</w:t>
            </w:r>
          </w:p>
        </w:tc>
      </w:tr>
    </w:tbl>
    <w:p w14:paraId="67EE9FBE" w14:textId="77777777" w:rsidR="00C6750E" w:rsidRPr="00524BE2" w:rsidRDefault="00C6750E" w:rsidP="00C6750E">
      <w:pPr>
        <w:pStyle w:val="Corpotesto"/>
        <w:kinsoku w:val="0"/>
        <w:overflowPunct w:val="0"/>
        <w:ind w:left="0"/>
        <w:jc w:val="both"/>
        <w:rPr>
          <w:rFonts w:asciiTheme="minorHAnsi" w:hAnsiTheme="minorHAnsi"/>
        </w:rPr>
      </w:pPr>
    </w:p>
    <w:p w14:paraId="39ABE606" w14:textId="77777777" w:rsidR="005F65C2" w:rsidRPr="00524BE2" w:rsidRDefault="005F65C2" w:rsidP="005F65C2">
      <w:pPr>
        <w:kinsoku w:val="0"/>
        <w:overflowPunct w:val="0"/>
        <w:spacing w:line="200" w:lineRule="exact"/>
        <w:rPr>
          <w:rFonts w:asciiTheme="minorHAnsi" w:hAnsiTheme="minorHAnsi"/>
          <w:sz w:val="20"/>
          <w:szCs w:val="20"/>
        </w:rPr>
      </w:pPr>
    </w:p>
    <w:p w14:paraId="39ABE607" w14:textId="77777777" w:rsidR="005F65C2" w:rsidRPr="00524BE2" w:rsidRDefault="005F65C2" w:rsidP="005F65C2">
      <w:pPr>
        <w:kinsoku w:val="0"/>
        <w:overflowPunct w:val="0"/>
        <w:spacing w:line="200" w:lineRule="exact"/>
        <w:rPr>
          <w:rFonts w:asciiTheme="minorHAnsi" w:hAnsiTheme="minorHAnsi"/>
          <w:sz w:val="20"/>
          <w:szCs w:val="20"/>
        </w:rPr>
      </w:pPr>
    </w:p>
    <w:p w14:paraId="39ABE608" w14:textId="77777777" w:rsidR="005F65C2" w:rsidRPr="00524BE2" w:rsidRDefault="005F65C2" w:rsidP="005F65C2">
      <w:pPr>
        <w:kinsoku w:val="0"/>
        <w:overflowPunct w:val="0"/>
        <w:spacing w:line="200" w:lineRule="exact"/>
        <w:rPr>
          <w:rFonts w:asciiTheme="minorHAnsi" w:hAnsiTheme="minorHAnsi"/>
          <w:sz w:val="20"/>
          <w:szCs w:val="20"/>
        </w:rPr>
      </w:pPr>
    </w:p>
    <w:p w14:paraId="39ABE64E" w14:textId="77777777" w:rsidR="00090F85" w:rsidRPr="00524BE2" w:rsidRDefault="00090F85" w:rsidP="003B1315">
      <w:pPr>
        <w:pStyle w:val="Corpotesto"/>
        <w:kinsoku w:val="0"/>
        <w:overflowPunct w:val="0"/>
        <w:ind w:left="0"/>
        <w:jc w:val="both"/>
        <w:rPr>
          <w:rFonts w:asciiTheme="minorHAnsi" w:hAnsiTheme="minorHAnsi"/>
        </w:rPr>
      </w:pPr>
    </w:p>
    <w:p w14:paraId="39ABE64F" w14:textId="77777777" w:rsidR="00524BE2" w:rsidRPr="00524BE2" w:rsidRDefault="00524BE2" w:rsidP="003B1315">
      <w:pPr>
        <w:pStyle w:val="Corpotesto"/>
        <w:kinsoku w:val="0"/>
        <w:overflowPunct w:val="0"/>
        <w:ind w:left="0"/>
        <w:jc w:val="both"/>
        <w:rPr>
          <w:rFonts w:asciiTheme="minorHAnsi" w:hAnsiTheme="minorHAnsi"/>
        </w:rPr>
      </w:pPr>
    </w:p>
    <w:p w14:paraId="39ABE650" w14:textId="77777777" w:rsidR="00524BE2" w:rsidRPr="00524BE2" w:rsidRDefault="00524BE2" w:rsidP="003B1315">
      <w:pPr>
        <w:pStyle w:val="Corpotesto"/>
        <w:kinsoku w:val="0"/>
        <w:overflowPunct w:val="0"/>
        <w:ind w:left="0"/>
        <w:jc w:val="both"/>
        <w:rPr>
          <w:rFonts w:asciiTheme="minorHAnsi" w:hAnsiTheme="minorHAnsi"/>
        </w:rPr>
      </w:pPr>
      <w:r w:rsidRPr="00524BE2">
        <w:rPr>
          <w:rFonts w:asciiTheme="minorHAnsi" w:hAnsiTheme="minorHAnsi"/>
        </w:rPr>
        <w:t>Legenda:</w:t>
      </w:r>
    </w:p>
    <w:p w14:paraId="39ABE651" w14:textId="77777777" w:rsidR="00524BE2" w:rsidRPr="00524BE2" w:rsidRDefault="00A41C09" w:rsidP="003B1315">
      <w:pPr>
        <w:pStyle w:val="Corpotesto"/>
        <w:kinsoku w:val="0"/>
        <w:overflowPunct w:val="0"/>
        <w:ind w:left="0"/>
        <w:jc w:val="both"/>
        <w:rPr>
          <w:rFonts w:asciiTheme="minorHAnsi" w:hAnsiTheme="minorHAnsi"/>
        </w:rPr>
      </w:pPr>
      <w:r>
        <w:rPr>
          <w:rFonts w:asciiTheme="minorHAnsi" w:hAnsiTheme="minorHAnsi"/>
          <w:b/>
        </w:rPr>
        <w:t>RPCT</w:t>
      </w:r>
      <w:r w:rsidR="00524BE2" w:rsidRPr="00524BE2">
        <w:rPr>
          <w:rFonts w:asciiTheme="minorHAnsi" w:hAnsiTheme="minorHAnsi"/>
        </w:rPr>
        <w:t>: Responsabile Prevenzione Corruzione</w:t>
      </w:r>
      <w:r w:rsidR="00FB7DA3">
        <w:rPr>
          <w:rFonts w:asciiTheme="minorHAnsi" w:hAnsiTheme="minorHAnsi"/>
        </w:rPr>
        <w:t xml:space="preserve"> e</w:t>
      </w:r>
      <w:r w:rsidR="00FB7DA3" w:rsidRPr="00524BE2">
        <w:rPr>
          <w:rFonts w:asciiTheme="minorHAnsi" w:hAnsiTheme="minorHAnsi"/>
        </w:rPr>
        <w:t xml:space="preserve"> Trasparenza</w:t>
      </w:r>
      <w:r w:rsidR="00716323">
        <w:rPr>
          <w:rFonts w:asciiTheme="minorHAnsi" w:hAnsiTheme="minorHAnsi"/>
        </w:rPr>
        <w:t xml:space="preserve"> (Daniela Zadra)</w:t>
      </w:r>
    </w:p>
    <w:p w14:paraId="39ABE652" w14:textId="77777777" w:rsidR="00524BE2" w:rsidRPr="00524BE2" w:rsidRDefault="00670A73" w:rsidP="003B1315">
      <w:pPr>
        <w:pStyle w:val="Corpotesto"/>
        <w:kinsoku w:val="0"/>
        <w:overflowPunct w:val="0"/>
        <w:ind w:left="0"/>
        <w:jc w:val="both"/>
        <w:rPr>
          <w:rFonts w:asciiTheme="minorHAnsi" w:hAnsiTheme="minorHAnsi"/>
        </w:rPr>
      </w:pPr>
      <w:r>
        <w:rPr>
          <w:rFonts w:asciiTheme="minorHAnsi" w:hAnsiTheme="minorHAnsi"/>
          <w:b/>
        </w:rPr>
        <w:t>PTPCT</w:t>
      </w:r>
      <w:r w:rsidR="00524BE2" w:rsidRPr="00524BE2">
        <w:rPr>
          <w:rFonts w:asciiTheme="minorHAnsi" w:hAnsiTheme="minorHAnsi"/>
        </w:rPr>
        <w:t>: Piano Triennale Prevenzione della Corruzione</w:t>
      </w:r>
      <w:r w:rsidR="00FB7DA3">
        <w:rPr>
          <w:rFonts w:asciiTheme="minorHAnsi" w:hAnsiTheme="minorHAnsi"/>
        </w:rPr>
        <w:t xml:space="preserve"> e Trasparenza</w:t>
      </w:r>
    </w:p>
    <w:p w14:paraId="39ABE653" w14:textId="77777777" w:rsidR="00524BE2" w:rsidRDefault="002C62B0" w:rsidP="003B1315">
      <w:pPr>
        <w:pStyle w:val="Corpotesto"/>
        <w:kinsoku w:val="0"/>
        <w:overflowPunct w:val="0"/>
        <w:ind w:left="0"/>
        <w:jc w:val="both"/>
        <w:rPr>
          <w:rFonts w:asciiTheme="minorHAnsi" w:hAnsiTheme="minorHAnsi"/>
        </w:rPr>
      </w:pPr>
      <w:proofErr w:type="spellStart"/>
      <w:r w:rsidRPr="00574AD7">
        <w:rPr>
          <w:rFonts w:asciiTheme="minorHAnsi" w:hAnsiTheme="minorHAnsi"/>
          <w:b/>
        </w:rPr>
        <w:t>CdA</w:t>
      </w:r>
      <w:proofErr w:type="spellEnd"/>
      <w:r>
        <w:rPr>
          <w:rFonts w:asciiTheme="minorHAnsi" w:hAnsiTheme="minorHAnsi"/>
        </w:rPr>
        <w:t>: Consiglio di Amministrazione</w:t>
      </w:r>
    </w:p>
    <w:p w14:paraId="39ABE654" w14:textId="7B7100BC" w:rsidR="002C62B0" w:rsidRDefault="00FB7DA3" w:rsidP="003253CB">
      <w:pPr>
        <w:suppressAutoHyphens/>
        <w:jc w:val="both"/>
        <w:textAlignment w:val="baseline"/>
        <w:rPr>
          <w:rFonts w:asciiTheme="minorHAnsi" w:hAnsiTheme="minorHAnsi"/>
        </w:rPr>
      </w:pPr>
      <w:r w:rsidRPr="00FB7DA3">
        <w:rPr>
          <w:rFonts w:asciiTheme="minorHAnsi" w:hAnsiTheme="minorHAnsi"/>
          <w:b/>
        </w:rPr>
        <w:t>RT</w:t>
      </w:r>
      <w:r>
        <w:rPr>
          <w:rFonts w:asciiTheme="minorHAnsi" w:hAnsiTheme="minorHAnsi"/>
        </w:rPr>
        <w:t>: Referente Trasparenza (</w:t>
      </w:r>
      <w:r w:rsidR="00AE15A3">
        <w:rPr>
          <w:rFonts w:asciiTheme="minorHAnsi" w:hAnsiTheme="minorHAnsi"/>
        </w:rPr>
        <w:t>Maria Jennifer Lombardi</w:t>
      </w:r>
      <w:r>
        <w:rPr>
          <w:rFonts w:asciiTheme="minorHAnsi" w:hAnsiTheme="minorHAnsi"/>
        </w:rPr>
        <w:t>)</w:t>
      </w:r>
    </w:p>
    <w:p w14:paraId="39ABE655" w14:textId="77777777" w:rsidR="00716323" w:rsidRDefault="00716323" w:rsidP="003253CB">
      <w:pPr>
        <w:suppressAutoHyphens/>
        <w:jc w:val="both"/>
        <w:textAlignment w:val="baseline"/>
        <w:rPr>
          <w:rFonts w:asciiTheme="minorHAnsi" w:hAnsiTheme="minorHAnsi"/>
        </w:rPr>
      </w:pPr>
    </w:p>
    <w:p w14:paraId="39ABE656" w14:textId="77777777" w:rsidR="00FB7DA3" w:rsidRDefault="00FB7DA3" w:rsidP="003253CB">
      <w:pPr>
        <w:suppressAutoHyphens/>
        <w:jc w:val="both"/>
        <w:textAlignment w:val="baseline"/>
        <w:rPr>
          <w:rFonts w:asciiTheme="minorHAnsi" w:hAnsiTheme="minorHAnsi"/>
        </w:rPr>
      </w:pPr>
    </w:p>
    <w:p w14:paraId="39ABE657" w14:textId="77777777" w:rsidR="00FB7DA3" w:rsidRDefault="00FB7DA3" w:rsidP="003253CB">
      <w:pPr>
        <w:suppressAutoHyphens/>
        <w:jc w:val="both"/>
        <w:textAlignment w:val="baseline"/>
        <w:rPr>
          <w:rFonts w:asciiTheme="minorHAnsi" w:hAnsiTheme="minorHAnsi"/>
        </w:rPr>
      </w:pPr>
    </w:p>
    <w:p w14:paraId="39ABE658" w14:textId="77777777" w:rsidR="00A375AC" w:rsidRPr="00A375AC" w:rsidRDefault="00A375AC" w:rsidP="00A375AC">
      <w:pPr>
        <w:keepNext/>
        <w:widowControl/>
        <w:autoSpaceDE/>
        <w:autoSpaceDN/>
        <w:adjustRightInd/>
        <w:spacing w:before="240" w:after="60" w:line="276" w:lineRule="auto"/>
        <w:jc w:val="center"/>
        <w:outlineLvl w:val="0"/>
        <w:rPr>
          <w:rFonts w:eastAsia="Arial Unicode MS"/>
          <w:b/>
          <w:kern w:val="28"/>
          <w:sz w:val="28"/>
          <w:szCs w:val="28"/>
          <w:lang w:eastAsia="zh-CN" w:bidi="hi-IN"/>
        </w:rPr>
      </w:pPr>
      <w:bookmarkStart w:id="58" w:name="_Toc469485990"/>
      <w:bookmarkStart w:id="59" w:name="_Toc28694246"/>
      <w:r w:rsidRPr="00A375AC">
        <w:rPr>
          <w:rFonts w:eastAsia="Arial Unicode MS"/>
          <w:b/>
          <w:kern w:val="28"/>
          <w:sz w:val="28"/>
          <w:szCs w:val="28"/>
          <w:lang w:eastAsia="zh-CN" w:bidi="hi-IN"/>
        </w:rPr>
        <w:t>APPENDICE NORMATIVA</w:t>
      </w:r>
      <w:bookmarkEnd w:id="58"/>
      <w:bookmarkEnd w:id="59"/>
    </w:p>
    <w:p w14:paraId="39ABE659" w14:textId="77777777" w:rsidR="00A375AC" w:rsidRPr="00A375AC" w:rsidRDefault="00A375AC" w:rsidP="00A375AC">
      <w:pPr>
        <w:suppressAutoHyphens/>
        <w:autoSpaceDE/>
        <w:adjustRightInd/>
        <w:textAlignment w:val="baseline"/>
        <w:rPr>
          <w:rFonts w:eastAsia="Arial Unicode MS"/>
          <w:kern w:val="3"/>
          <w:sz w:val="28"/>
          <w:szCs w:val="28"/>
          <w:lang w:eastAsia="zh-CN" w:bidi="hi-IN"/>
        </w:rPr>
      </w:pPr>
    </w:p>
    <w:p w14:paraId="39ABE65A" w14:textId="77777777" w:rsidR="00A375AC" w:rsidRPr="00A375AC" w:rsidRDefault="00A375AC" w:rsidP="00A375AC">
      <w:pPr>
        <w:suppressAutoHyphens/>
        <w:autoSpaceDE/>
        <w:adjustRightInd/>
        <w:textAlignment w:val="baseline"/>
        <w:rPr>
          <w:rFonts w:eastAsia="Arial Unicode MS"/>
          <w:kern w:val="3"/>
          <w:sz w:val="28"/>
          <w:szCs w:val="28"/>
          <w:lang w:eastAsia="zh-CN" w:bidi="hi-IN"/>
        </w:rPr>
      </w:pPr>
    </w:p>
    <w:p w14:paraId="39ABE65B" w14:textId="77777777" w:rsidR="00A375AC" w:rsidRPr="00A375AC" w:rsidRDefault="00A375AC" w:rsidP="00A375AC">
      <w:pPr>
        <w:suppressAutoHyphens/>
        <w:autoSpaceDE/>
        <w:adjustRightInd/>
        <w:textAlignment w:val="baseline"/>
        <w:rPr>
          <w:rFonts w:eastAsia="Arial Unicode MS"/>
          <w:kern w:val="3"/>
          <w:sz w:val="28"/>
          <w:szCs w:val="28"/>
          <w:lang w:eastAsia="zh-CN" w:bidi="hi-IN"/>
        </w:rPr>
      </w:pPr>
    </w:p>
    <w:p w14:paraId="39ABE65C" w14:textId="77777777" w:rsidR="00A375AC" w:rsidRPr="00A375AC" w:rsidRDefault="00A375AC" w:rsidP="00A375AC">
      <w:pPr>
        <w:suppressAutoHyphens/>
        <w:autoSpaceDE/>
        <w:adjustRightInd/>
        <w:textAlignment w:val="baseline"/>
        <w:rPr>
          <w:rFonts w:eastAsia="Arial Unicode MS"/>
          <w:kern w:val="3"/>
          <w:sz w:val="28"/>
          <w:szCs w:val="28"/>
          <w:lang w:eastAsia="zh-CN" w:bidi="hi-IN"/>
        </w:rPr>
      </w:pPr>
    </w:p>
    <w:p w14:paraId="39ABE65D" w14:textId="77777777" w:rsidR="00A375AC" w:rsidRPr="00A375AC" w:rsidRDefault="00A375AC" w:rsidP="00A375AC">
      <w:pPr>
        <w:suppressAutoHyphens/>
        <w:autoSpaceDE/>
        <w:adjustRightInd/>
        <w:textAlignment w:val="baseline"/>
        <w:rPr>
          <w:rFonts w:eastAsia="Arial Unicode MS"/>
          <w:kern w:val="3"/>
          <w:sz w:val="28"/>
          <w:szCs w:val="28"/>
          <w:lang w:eastAsia="zh-CN" w:bidi="hi-IN"/>
        </w:rPr>
      </w:pPr>
    </w:p>
    <w:p w14:paraId="635E1E0A" w14:textId="77777777" w:rsidR="00DF78B0" w:rsidRPr="00B34B2C" w:rsidRDefault="00DF78B0" w:rsidP="00DF78B0">
      <w:p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Si riportano di seguito le principali fonti normative sul tema della trasparenza e dell’integrità.</w:t>
      </w:r>
    </w:p>
    <w:p w14:paraId="2CB35C65" w14:textId="77777777" w:rsidR="00DF78B0" w:rsidRPr="00B34B2C" w:rsidRDefault="00DF78B0" w:rsidP="00DF78B0">
      <w:pPr>
        <w:suppressAutoHyphens/>
        <w:autoSpaceDE/>
        <w:adjustRightInd/>
        <w:jc w:val="both"/>
        <w:textAlignment w:val="baseline"/>
        <w:rPr>
          <w:rFonts w:eastAsia="Times New Roman"/>
          <w:kern w:val="3"/>
          <w:sz w:val="28"/>
          <w:szCs w:val="28"/>
          <w:lang w:bidi="hi-IN"/>
        </w:rPr>
      </w:pPr>
    </w:p>
    <w:p w14:paraId="77EC64B5"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L.30.11.2017 n. 179 “Disposizioni per la tutela degli autori di segnalazioni di reati o irregolarità di cui siano venuti a conoscenza nell'ambito di un rapporto di lavoro pubblico o privato” </w:t>
      </w:r>
    </w:p>
    <w:p w14:paraId="42E061AD"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hint="eastAsia"/>
          <w:kern w:val="3"/>
          <w:sz w:val="28"/>
          <w:szCs w:val="28"/>
          <w:lang w:bidi="hi-IN"/>
        </w:rPr>
        <w:t>legge 21</w:t>
      </w:r>
      <w:r w:rsidRPr="00B34B2C">
        <w:rPr>
          <w:rFonts w:eastAsia="Times New Roman"/>
          <w:kern w:val="3"/>
          <w:sz w:val="28"/>
          <w:szCs w:val="28"/>
          <w:lang w:bidi="hi-IN"/>
        </w:rPr>
        <w:t>.06.</w:t>
      </w:r>
      <w:r w:rsidRPr="00B34B2C">
        <w:rPr>
          <w:rFonts w:eastAsia="Times New Roman" w:hint="eastAsia"/>
          <w:kern w:val="3"/>
          <w:sz w:val="28"/>
          <w:szCs w:val="28"/>
          <w:lang w:bidi="hi-IN"/>
        </w:rPr>
        <w:t>2017</w:t>
      </w:r>
      <w:r w:rsidRPr="00B34B2C">
        <w:rPr>
          <w:rFonts w:eastAsia="Times New Roman"/>
          <w:kern w:val="3"/>
          <w:sz w:val="28"/>
          <w:szCs w:val="28"/>
          <w:lang w:bidi="hi-IN"/>
        </w:rPr>
        <w:t xml:space="preserve"> </w:t>
      </w:r>
      <w:r w:rsidRPr="00B34B2C">
        <w:rPr>
          <w:rFonts w:eastAsia="Times New Roman" w:hint="eastAsia"/>
          <w:kern w:val="3"/>
          <w:sz w:val="28"/>
          <w:szCs w:val="28"/>
          <w:lang w:bidi="hi-IN"/>
        </w:rPr>
        <w:t xml:space="preserve">n. 96 – Artt. 52 ter e 52 quater </w:t>
      </w:r>
      <w:r w:rsidRPr="00B34B2C">
        <w:rPr>
          <w:rFonts w:eastAsia="Times New Roman"/>
          <w:kern w:val="3"/>
          <w:sz w:val="28"/>
          <w:szCs w:val="28"/>
          <w:lang w:bidi="hi-IN"/>
        </w:rPr>
        <w:t>“</w:t>
      </w:r>
      <w:r w:rsidRPr="00B34B2C">
        <w:rPr>
          <w:rFonts w:eastAsia="Times New Roman" w:hint="eastAsia"/>
          <w:kern w:val="3"/>
          <w:sz w:val="28"/>
          <w:szCs w:val="28"/>
          <w:lang w:bidi="hi-IN"/>
        </w:rPr>
        <w:t>Disposizioni urgenti in materia finanziaria, iniziative a favore degli enti territoriali, ulteriori interventi per le zone colpite da eventi sismici e misure per lo sviluppo</w:t>
      </w:r>
      <w:r w:rsidRPr="00B34B2C">
        <w:rPr>
          <w:rFonts w:eastAsia="Times New Roman"/>
          <w:kern w:val="3"/>
          <w:sz w:val="28"/>
          <w:szCs w:val="28"/>
          <w:lang w:bidi="hi-IN"/>
        </w:rPr>
        <w:t>”</w:t>
      </w:r>
      <w:r w:rsidRPr="00B34B2C">
        <w:rPr>
          <w:rFonts w:eastAsia="Times New Roman" w:hint="eastAsia"/>
          <w:kern w:val="3"/>
          <w:sz w:val="28"/>
          <w:szCs w:val="28"/>
          <w:lang w:bidi="hi-IN"/>
        </w:rPr>
        <w:t xml:space="preserve"> </w:t>
      </w:r>
    </w:p>
    <w:p w14:paraId="350FEF4F"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L. 07.08.2015 n. 124 “Deleghe al Governo in materia di riorganizzazione delle amministrazioni pubbliche” </w:t>
      </w:r>
    </w:p>
    <w:p w14:paraId="3F5C6BC9"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11.08.2014, n. 114 di conversione del D.L. 24.06.2014, n. 90, recante all’art. 19: “Soppressione dell’Autorità per la vigilanza sui contratti  pubblici di lavori, servizi e forniture e definizione delle funzioni dell’Autorità nazionale anticorruzione” e all’art. 32: “Misure straordinarie di gestione, sostegno e monitoraggio di imprese nell'ambito della prevenzione della corruzione”.</w:t>
      </w:r>
    </w:p>
    <w:p w14:paraId="579FDFCD"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L. </w:t>
      </w:r>
      <w:r w:rsidRPr="00B34B2C">
        <w:rPr>
          <w:rFonts w:eastAsia="Times New Roman" w:hint="eastAsia"/>
          <w:kern w:val="3"/>
          <w:sz w:val="28"/>
          <w:szCs w:val="28"/>
          <w:lang w:bidi="hi-IN"/>
        </w:rPr>
        <w:t xml:space="preserve"> 30</w:t>
      </w:r>
      <w:r w:rsidRPr="00B34B2C">
        <w:rPr>
          <w:rFonts w:eastAsia="Times New Roman"/>
          <w:kern w:val="3"/>
          <w:sz w:val="28"/>
          <w:szCs w:val="28"/>
          <w:lang w:bidi="hi-IN"/>
        </w:rPr>
        <w:t>.10.</w:t>
      </w:r>
      <w:r w:rsidRPr="00B34B2C">
        <w:rPr>
          <w:rFonts w:eastAsia="Times New Roman" w:hint="eastAsia"/>
          <w:kern w:val="3"/>
          <w:sz w:val="28"/>
          <w:szCs w:val="28"/>
          <w:lang w:bidi="hi-IN"/>
        </w:rPr>
        <w:t xml:space="preserve">2013 n. 125 - Art. </w:t>
      </w:r>
      <w:r w:rsidRPr="00B34B2C">
        <w:rPr>
          <w:rFonts w:eastAsia="Times New Roman"/>
          <w:kern w:val="3"/>
          <w:sz w:val="28"/>
          <w:szCs w:val="28"/>
          <w:lang w:bidi="hi-IN"/>
        </w:rPr>
        <w:t>5 “</w:t>
      </w:r>
      <w:r w:rsidRPr="00B34B2C">
        <w:rPr>
          <w:rFonts w:eastAsia="Times New Roman" w:hint="eastAsia"/>
          <w:kern w:val="3"/>
          <w:sz w:val="28"/>
          <w:szCs w:val="28"/>
          <w:lang w:bidi="hi-IN"/>
        </w:rPr>
        <w:t>Disposizioni urgenti per il perseguimento di obiettivi di razionalizzazione nelle pubbliche amministrazioni</w:t>
      </w:r>
      <w:r w:rsidRPr="00B34B2C">
        <w:rPr>
          <w:rFonts w:eastAsia="Times New Roman"/>
          <w:kern w:val="3"/>
          <w:sz w:val="28"/>
          <w:szCs w:val="28"/>
          <w:lang w:bidi="hi-IN"/>
        </w:rPr>
        <w:t>”</w:t>
      </w:r>
      <w:r w:rsidRPr="00B34B2C">
        <w:rPr>
          <w:rFonts w:eastAsia="Times New Roman" w:hint="eastAsia"/>
          <w:kern w:val="3"/>
          <w:sz w:val="28"/>
          <w:szCs w:val="28"/>
          <w:lang w:bidi="hi-IN"/>
        </w:rPr>
        <w:t xml:space="preserve"> </w:t>
      </w:r>
    </w:p>
    <w:p w14:paraId="2B5996E3"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07.12.2012 n. 213 “Disposizioni urgenti in materia di finanza e funzionamento degli enti territoriali, nonché ulteriori disposizioni in favore delle zone terremotate nel maggio 2012”.</w:t>
      </w:r>
    </w:p>
    <w:p w14:paraId="26FE4D05"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06.11.2012 n. 190 “Disposizioni per la prevenzione e la repressione della corruzione e dell’illegalità nella pubblica amministrazione”.</w:t>
      </w:r>
    </w:p>
    <w:p w14:paraId="04DD8865"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L. 28.06.2012 n. 110 e L. 28.06.2012 n. 112, di ratifica di due convenzioni del Consiglio d’Europa siglate a Strasburgo nel 1999. </w:t>
      </w:r>
    </w:p>
    <w:p w14:paraId="41C63A6C"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11.11.2011 n. 180 “Norme per la tutela della libertà d’impresa. Statuto delle imprese”.</w:t>
      </w:r>
    </w:p>
    <w:p w14:paraId="6CBC0FC2"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12.07.2011 n.106 “Conversione in legge, con modificazioni, del decreto-legge 13 maggio 2011 n. 70, concernente Semestre Europeo - Prime disposizioni urgenti per l'economia”.</w:t>
      </w:r>
    </w:p>
    <w:p w14:paraId="05B56D1B"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L. 03.08.2009 n.116 “Ratifica della Convenzione dell’Organizzazione delle Nazioni Unite contro la corruzione del 31 ottobre 2003”. </w:t>
      </w:r>
    </w:p>
    <w:p w14:paraId="1C276061"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18.06.2009 n. 69 “Disposizioni per lo sviluppo economico, la semplificazione, la competitività nonché in materia di processo civile”.</w:t>
      </w:r>
    </w:p>
    <w:p w14:paraId="2DA92C3A"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8E2898">
        <w:rPr>
          <w:rFonts w:eastAsia="Times New Roman"/>
          <w:kern w:val="3"/>
          <w:sz w:val="28"/>
          <w:szCs w:val="28"/>
          <w:lang w:bidi="hi-IN"/>
        </w:rPr>
        <w:t xml:space="preserve">L. R. (Regione Autonoma Trentino - Alto Adige) 03.05.2018, n. 2 con le modifiche apportate dalla L.R. 08.08.2018, n. 6 "Codice degli Enti Locali della </w:t>
      </w:r>
      <w:r w:rsidRPr="008E2898">
        <w:rPr>
          <w:rFonts w:eastAsia="Times New Roman"/>
          <w:kern w:val="3"/>
          <w:sz w:val="28"/>
          <w:szCs w:val="28"/>
          <w:lang w:bidi="hi-IN"/>
        </w:rPr>
        <w:lastRenderedPageBreak/>
        <w:t>Regione autonoma Trentino - Alto Adige".</w:t>
      </w:r>
    </w:p>
    <w:p w14:paraId="4E126F62"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R. (Regione Autonoma Trentino - Alto Adige) 15.12.2016 n.16 “Legge regionale collegata alla legge regionale di stabilità 2017".</w:t>
      </w:r>
      <w:r w:rsidRPr="00B34B2C">
        <w:rPr>
          <w:rFonts w:eastAsia="Times New Roman"/>
          <w:kern w:val="3"/>
          <w:sz w:val="28"/>
          <w:szCs w:val="28"/>
          <w:lang w:bidi="hi-IN"/>
        </w:rPr>
        <w:br/>
        <w:t xml:space="preserve">Il Capo primo: "Disposizioni di adeguamento alle norme in materia di trasparenza" dispone alcune modifiche alla legge regionale n. 10/2014 </w:t>
      </w:r>
    </w:p>
    <w:p w14:paraId="3447D2ED"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R. (Regione Autonoma Trentino - Alto Adige) 29.10.2014 n.10  recante “Disposizioni in materia di pubblicità, trasparenza e diffusione di informazioni da parte della Regione e degli enti a ordinamento regionale, nonché modifiche alle leggi regionali 24 giugno 1957, n. 11 (Referendum per l'abrogazione di leggi regionali) e 16 luglio 1972, n. 15 (Norme sull'iniziativa popolare nella formazione delle leggi regionali e provinciali) e successive modificazioni, in merito ai soggetti legittimati all'autenticazione delle firme dei sottoscrittori”.</w:t>
      </w:r>
    </w:p>
    <w:p w14:paraId="42739D26"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R. (Regione Autonoma Trentino - Alto Adige) 13.12.2012 n. 8, recante all’art.7 le disposizioni in materia di “Amministrazione aperta”, successivamente modificata con L. R. TAA. 05.02.2013 n. 1 e L. R. 02.05.2013 n.3, in tema di trasparenza ed integrità (si veda circolare n. 3/EL/2013/BZ/di data 15.05.2013), e da ultima modificata dalla L.R. n.10/2014 di cui sopra.</w:t>
      </w:r>
    </w:p>
    <w:p w14:paraId="6860867B"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R. (Regione Autonoma Trentino - Alto Adige) 15 giugno 2006, n. 1 recante Disposizioni per il concorso della Regione Trentino-Alto Adige alla realizzazione degli obiettivi di contenimento della spesa pubblica e norme sulla rimozione del vincolo di destinazione del patrimonio già appartenente agli enti comunali di assistenza</w:t>
      </w:r>
    </w:p>
    <w:p w14:paraId="5A14080E"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 R. (Regione Autonoma Trentino - Alto Adige) 21 settembre 2005, n. 7 recante Nuovo ordinamento delle istituzioni pubbliche di assistenza e beneficenza – aziende pubbliche di servizi alla persona</w:t>
      </w:r>
    </w:p>
    <w:p w14:paraId="4D85E617"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D. </w:t>
      </w:r>
      <w:proofErr w:type="spellStart"/>
      <w:r w:rsidRPr="00B34B2C">
        <w:rPr>
          <w:rFonts w:eastAsia="Times New Roman"/>
          <w:kern w:val="3"/>
          <w:sz w:val="28"/>
          <w:szCs w:val="28"/>
          <w:lang w:bidi="hi-IN"/>
        </w:rPr>
        <w:t>Lgs</w:t>
      </w:r>
      <w:proofErr w:type="spellEnd"/>
      <w:r w:rsidRPr="00B34B2C">
        <w:rPr>
          <w:rFonts w:eastAsia="Times New Roman"/>
          <w:kern w:val="3"/>
          <w:sz w:val="28"/>
          <w:szCs w:val="28"/>
          <w:lang w:bidi="hi-IN"/>
        </w:rPr>
        <w:t>. 10/08/2018 n. 101 “</w:t>
      </w:r>
      <w:r w:rsidRPr="008E2898">
        <w:rPr>
          <w:rFonts w:eastAsia="Times New Roman"/>
          <w:kern w:val="3"/>
          <w:sz w:val="28"/>
          <w:szCs w:val="28"/>
          <w:lang w:bidi="hi-IN"/>
        </w:rPr>
        <w:t xml:space="preserve">Disposizioni per l'adeguamento della normativa nazionale alle disposizioni del regolamento (UE) 2016/679 del Parlamento europeo e del Consiglio, del 27 aprile 2016, relativo alla protezione delle persone fisiche con riguardo al trattamento dei dati personali, </w:t>
      </w:r>
      <w:proofErr w:type="spellStart"/>
      <w:r w:rsidRPr="008E2898">
        <w:rPr>
          <w:rFonts w:eastAsia="Times New Roman"/>
          <w:kern w:val="3"/>
          <w:sz w:val="28"/>
          <w:szCs w:val="28"/>
          <w:lang w:bidi="hi-IN"/>
        </w:rPr>
        <w:t>nonche</w:t>
      </w:r>
      <w:proofErr w:type="spellEnd"/>
      <w:r w:rsidRPr="008E2898">
        <w:rPr>
          <w:rFonts w:eastAsia="Times New Roman"/>
          <w:kern w:val="3"/>
          <w:sz w:val="28"/>
          <w:szCs w:val="28"/>
          <w:lang w:bidi="hi-IN"/>
        </w:rPr>
        <w:t>' alla libera circolazione di tali dati e che abroga la direttiva 95/46/CE (regolamento generale sulla protezione dei dati).</w:t>
      </w:r>
      <w:r w:rsidRPr="00B34B2C">
        <w:rPr>
          <w:rFonts w:eastAsia="Times New Roman"/>
          <w:kern w:val="3"/>
          <w:sz w:val="28"/>
          <w:szCs w:val="28"/>
          <w:lang w:bidi="hi-IN"/>
        </w:rPr>
        <w:t>”.</w:t>
      </w:r>
    </w:p>
    <w:p w14:paraId="24D8D480"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D. </w:t>
      </w:r>
      <w:proofErr w:type="spellStart"/>
      <w:r w:rsidRPr="00B34B2C">
        <w:rPr>
          <w:rFonts w:eastAsia="Times New Roman"/>
          <w:kern w:val="3"/>
          <w:sz w:val="28"/>
          <w:szCs w:val="28"/>
          <w:lang w:bidi="hi-IN"/>
        </w:rPr>
        <w:t>Lgs</w:t>
      </w:r>
      <w:proofErr w:type="spellEnd"/>
      <w:r w:rsidRPr="00B34B2C">
        <w:rPr>
          <w:rFonts w:eastAsia="Times New Roman"/>
          <w:kern w:val="3"/>
          <w:sz w:val="28"/>
          <w:szCs w:val="28"/>
          <w:lang w:bidi="hi-IN"/>
        </w:rPr>
        <w:t>. 14.03.2013 n. 39 “Riordino della disciplina riguardante gli obblighi di pubblicità, trasparenza e diffusione di informazioni da parte delle pubbliche amministrazioni”.</w:t>
      </w:r>
    </w:p>
    <w:p w14:paraId="2D5D0BAB"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D. </w:t>
      </w:r>
      <w:proofErr w:type="spellStart"/>
      <w:r w:rsidRPr="00B34B2C">
        <w:rPr>
          <w:rFonts w:eastAsia="Times New Roman"/>
          <w:kern w:val="3"/>
          <w:sz w:val="28"/>
          <w:szCs w:val="28"/>
          <w:lang w:bidi="hi-IN"/>
        </w:rPr>
        <w:t>Lgs</w:t>
      </w:r>
      <w:proofErr w:type="spellEnd"/>
      <w:r w:rsidRPr="00B34B2C">
        <w:rPr>
          <w:rFonts w:eastAsia="Times New Roman"/>
          <w:kern w:val="3"/>
          <w:sz w:val="28"/>
          <w:szCs w:val="28"/>
          <w:lang w:bidi="hi-IN"/>
        </w:rPr>
        <w:t xml:space="preserve">. 14.03.2013 n. 33 “Disposizioni in materia di </w:t>
      </w:r>
      <w:proofErr w:type="spellStart"/>
      <w:r w:rsidRPr="00B34B2C">
        <w:rPr>
          <w:rFonts w:eastAsia="Times New Roman"/>
          <w:kern w:val="3"/>
          <w:sz w:val="28"/>
          <w:szCs w:val="28"/>
          <w:lang w:bidi="hi-IN"/>
        </w:rPr>
        <w:t>inconferibilità</w:t>
      </w:r>
      <w:proofErr w:type="spellEnd"/>
      <w:r w:rsidRPr="00B34B2C">
        <w:rPr>
          <w:rFonts w:eastAsia="Times New Roman"/>
          <w:kern w:val="3"/>
          <w:sz w:val="28"/>
          <w:szCs w:val="28"/>
          <w:lang w:bidi="hi-IN"/>
        </w:rPr>
        <w:t xml:space="preserve"> e incompatibilità di incarichi presso le pubbliche amministrazioni e presso gli enti privati in controllo pubblico, a norma dell’articolo 1, commi 49 e 50, della legge 6 novembre 2012, n. 190”.</w:t>
      </w:r>
    </w:p>
    <w:p w14:paraId="65955870"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D. </w:t>
      </w:r>
      <w:proofErr w:type="spellStart"/>
      <w:r w:rsidRPr="00B34B2C">
        <w:rPr>
          <w:rFonts w:eastAsia="Times New Roman"/>
          <w:kern w:val="3"/>
          <w:sz w:val="28"/>
          <w:szCs w:val="28"/>
          <w:lang w:bidi="hi-IN"/>
        </w:rPr>
        <w:t>Lgs</w:t>
      </w:r>
      <w:proofErr w:type="spellEnd"/>
      <w:r w:rsidRPr="00B34B2C">
        <w:rPr>
          <w:rFonts w:eastAsia="Times New Roman"/>
          <w:kern w:val="3"/>
          <w:sz w:val="28"/>
          <w:szCs w:val="28"/>
          <w:lang w:bidi="hi-IN"/>
        </w:rPr>
        <w:t>. 27.10.2009 n. 150 “Attuazione della legge 4 marzo 2009, n. 15, in materia di ottimizzazione della produttività del lavoro pubblico e di efficienza e trasparenza delle pubbliche amministrazioni”.</w:t>
      </w:r>
    </w:p>
    <w:p w14:paraId="2D6EBF2B"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D. </w:t>
      </w:r>
      <w:proofErr w:type="spellStart"/>
      <w:r w:rsidRPr="00B34B2C">
        <w:rPr>
          <w:rFonts w:eastAsia="Times New Roman"/>
          <w:kern w:val="3"/>
          <w:sz w:val="28"/>
          <w:szCs w:val="28"/>
          <w:lang w:bidi="hi-IN"/>
        </w:rPr>
        <w:t>Lgs</w:t>
      </w:r>
      <w:proofErr w:type="spellEnd"/>
      <w:r w:rsidRPr="00B34B2C">
        <w:rPr>
          <w:rFonts w:eastAsia="Times New Roman"/>
          <w:kern w:val="3"/>
          <w:sz w:val="28"/>
          <w:szCs w:val="28"/>
          <w:lang w:bidi="hi-IN"/>
        </w:rPr>
        <w:t>. 12.04.2006 n. 163 e ss. mm. “Codice dei contratti pubblici relativi a lavori, servizi e forniture in attuazione delle direttive 2004/17/CE e 2004/18/CE”.</w:t>
      </w:r>
    </w:p>
    <w:p w14:paraId="0CA89F7A"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lastRenderedPageBreak/>
        <w:t xml:space="preserve">D. </w:t>
      </w:r>
      <w:proofErr w:type="spellStart"/>
      <w:r w:rsidRPr="00B34B2C">
        <w:rPr>
          <w:rFonts w:eastAsia="Times New Roman"/>
          <w:kern w:val="3"/>
          <w:sz w:val="28"/>
          <w:szCs w:val="28"/>
          <w:lang w:bidi="hi-IN"/>
        </w:rPr>
        <w:t>Lgs</w:t>
      </w:r>
      <w:proofErr w:type="spellEnd"/>
      <w:r w:rsidRPr="00B34B2C">
        <w:rPr>
          <w:rFonts w:eastAsia="Times New Roman"/>
          <w:kern w:val="3"/>
          <w:sz w:val="28"/>
          <w:szCs w:val="28"/>
          <w:lang w:bidi="hi-IN"/>
        </w:rPr>
        <w:t>.  07.03.2005 n. 82 e ss. mm. “Codice dell’amministrazione digitale”.</w:t>
      </w:r>
    </w:p>
    <w:p w14:paraId="3BFAD068"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D. </w:t>
      </w:r>
      <w:proofErr w:type="spellStart"/>
      <w:r w:rsidRPr="00B34B2C">
        <w:rPr>
          <w:rFonts w:eastAsia="Times New Roman"/>
          <w:kern w:val="3"/>
          <w:sz w:val="28"/>
          <w:szCs w:val="28"/>
          <w:lang w:bidi="hi-IN"/>
        </w:rPr>
        <w:t>Lgs</w:t>
      </w:r>
      <w:proofErr w:type="spellEnd"/>
      <w:r w:rsidRPr="00B34B2C">
        <w:rPr>
          <w:rFonts w:eastAsia="Times New Roman"/>
          <w:kern w:val="3"/>
          <w:sz w:val="28"/>
          <w:szCs w:val="28"/>
          <w:lang w:bidi="hi-IN"/>
        </w:rPr>
        <w:t>. 30.06.2003 n. 196 “Codice in materia di protezione dei dati personali”.</w:t>
      </w:r>
    </w:p>
    <w:p w14:paraId="2019EB64"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D. </w:t>
      </w:r>
      <w:proofErr w:type="spellStart"/>
      <w:r w:rsidRPr="00B34B2C">
        <w:rPr>
          <w:rFonts w:eastAsia="Times New Roman"/>
          <w:kern w:val="3"/>
          <w:sz w:val="28"/>
          <w:szCs w:val="28"/>
          <w:lang w:bidi="hi-IN"/>
        </w:rPr>
        <w:t>Lgs</w:t>
      </w:r>
      <w:proofErr w:type="spellEnd"/>
      <w:r w:rsidRPr="00B34B2C">
        <w:rPr>
          <w:rFonts w:eastAsia="Times New Roman"/>
          <w:kern w:val="3"/>
          <w:sz w:val="28"/>
          <w:szCs w:val="28"/>
          <w:lang w:bidi="hi-IN"/>
        </w:rPr>
        <w:t>. 30.03.2001 n. 165 “Norme generali sull’ordinamento del lavoro alle dipendenze delle amministrazioni pubbliche”.</w:t>
      </w:r>
    </w:p>
    <w:p w14:paraId="1D682B5B"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D.P.R. 16.04.2013 n. 62 “Regolamento recante codice di comportamento dei dipendenti pubblici, a norma dell'articolo 54 del decreto legislativo 30 marzo 2001, n. 165”.</w:t>
      </w:r>
    </w:p>
    <w:p w14:paraId="4053F53C"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D.P.R. 23.04.2004 n. 108 “Regolamento recante disciplina per l’istituzione, l’organizzazione ed il funzionamento del ruolo dei dirigenti presso le amministrazioni dello Stato, anche ad ordinamento autonomo”.</w:t>
      </w:r>
    </w:p>
    <w:p w14:paraId="6FF3DAF5"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D.P.R. 07.04.2000 n. 118 “Regolamento recante norme per la semplificazione del procedimento per la disciplina degli albi dei beneficiari di provvidenze di natura economica, a norma dell’articolo 20, comma 8, della legge 15 marzo 1997, n. 59”.</w:t>
      </w:r>
    </w:p>
    <w:p w14:paraId="7923D2E0"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proofErr w:type="spellStart"/>
      <w:r w:rsidRPr="008E2898">
        <w:rPr>
          <w:rFonts w:eastAsia="Times New Roman"/>
          <w:kern w:val="3"/>
          <w:sz w:val="28"/>
          <w:szCs w:val="28"/>
          <w:lang w:bidi="hi-IN"/>
        </w:rPr>
        <w:t>D.P.Reg</w:t>
      </w:r>
      <w:proofErr w:type="spellEnd"/>
      <w:r w:rsidRPr="008E2898">
        <w:rPr>
          <w:rFonts w:eastAsia="Times New Roman"/>
          <w:kern w:val="3"/>
          <w:sz w:val="28"/>
          <w:szCs w:val="28"/>
          <w:lang w:bidi="hi-IN"/>
        </w:rPr>
        <w:t xml:space="preserve">. </w:t>
      </w:r>
      <w:r w:rsidRPr="00B34B2C">
        <w:rPr>
          <w:rFonts w:eastAsia="Times New Roman"/>
          <w:kern w:val="3"/>
          <w:sz w:val="28"/>
          <w:szCs w:val="28"/>
          <w:lang w:bidi="hi-IN"/>
        </w:rPr>
        <w:t xml:space="preserve"> 13 aprile 2006, n. 4/L, recante Approvazione del regolamento di esecuzione concernente la contabilità delle aziende pubbliche di servizi alla persona ai sensi del Titolo III della legge regionale 21 settembre 2005, n. 7, relativa a «Nuovo ordinamento delle istituzioni pubbliche di assistenza e beneficenza - aziende pubbliche di servizi alla persona»</w:t>
      </w:r>
    </w:p>
    <w:p w14:paraId="6E5DCE8A"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proofErr w:type="spellStart"/>
      <w:r w:rsidRPr="008E2898">
        <w:rPr>
          <w:rFonts w:eastAsia="Times New Roman"/>
          <w:kern w:val="3"/>
          <w:sz w:val="28"/>
          <w:szCs w:val="28"/>
          <w:lang w:bidi="hi-IN"/>
        </w:rPr>
        <w:t>D.P.Reg</w:t>
      </w:r>
      <w:proofErr w:type="spellEnd"/>
      <w:r w:rsidRPr="008E2898">
        <w:rPr>
          <w:rFonts w:eastAsia="Times New Roman"/>
          <w:kern w:val="3"/>
          <w:sz w:val="28"/>
          <w:szCs w:val="28"/>
          <w:lang w:bidi="hi-IN"/>
        </w:rPr>
        <w:t xml:space="preserve">.  </w:t>
      </w:r>
      <w:r w:rsidRPr="00B34B2C">
        <w:rPr>
          <w:rFonts w:eastAsia="Times New Roman"/>
          <w:kern w:val="3"/>
          <w:sz w:val="28"/>
          <w:szCs w:val="28"/>
          <w:lang w:bidi="hi-IN"/>
        </w:rPr>
        <w:t>17 ottobre 2006, n. 12/L, recante Approvazione del regolamento di esecuzione della legge regionale 21 settembre 2005, n. 7, relativo alla organizzazione generale, all’ordinamento del personale e alla disciplina contrattuale delle aziende pubbliche di servizi alla persona</w:t>
      </w:r>
    </w:p>
    <w:p w14:paraId="1FC96504"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Codice etico funzione pubblica di data 28.11.2000.</w:t>
      </w:r>
    </w:p>
    <w:p w14:paraId="0C351F0D" w14:textId="77777777" w:rsidR="00DF78B0" w:rsidRPr="00B34B2C" w:rsidRDefault="00DF78B0" w:rsidP="00DF78B0">
      <w:pPr>
        <w:numPr>
          <w:ilvl w:val="0"/>
          <w:numId w:val="16"/>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Codice etico per gli amministratori locali – “Carta di Pisa”. </w:t>
      </w:r>
    </w:p>
    <w:p w14:paraId="6CF4EBF8"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Legge provinciale 10 agosto 1995, n. 16: articoli 15 e 17 - principi generali</w:t>
      </w:r>
    </w:p>
    <w:p w14:paraId="0B0D766B"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8E2898">
        <w:rPr>
          <w:rFonts w:eastAsia="Times New Roman"/>
          <w:kern w:val="3"/>
          <w:sz w:val="28"/>
          <w:szCs w:val="28"/>
          <w:lang w:bidi="hi-IN"/>
        </w:rPr>
        <w:t xml:space="preserve">Legge provinciale 22 ottobre 1993, n. 17, </w:t>
      </w:r>
      <w:r w:rsidRPr="00B34B2C">
        <w:rPr>
          <w:rFonts w:eastAsia="Times New Roman"/>
          <w:kern w:val="3"/>
          <w:sz w:val="28"/>
          <w:szCs w:val="28"/>
          <w:lang w:bidi="hi-IN"/>
        </w:rPr>
        <w:t>”Disciplina del procedimento amministrativo” </w:t>
      </w:r>
    </w:p>
    <w:p w14:paraId="1E849AF3"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Deliberazione della Giunta provinciale 7 ottobre 1996, n. 4817 - obblighi di servizio e regole di comportamento per il personale della Provincia autonoma di Bolzano Alto Adige</w:t>
      </w:r>
    </w:p>
    <w:p w14:paraId="603918F8"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Contratto collettivo intercompartimentale 12 febbraio 2008: articoli 57 fino 70 - sanzioni disciplinari e procedimento disciplinare</w:t>
      </w:r>
    </w:p>
    <w:p w14:paraId="097FC0E2"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Convenzione dell’O.N.U. contro la corruzione, adottata dall’Assemblea Generale dell’Organizzazione in data 31.10.2003 con la risoluzione n. 58/4, sottoscritta dallo Stato italiano in data 09.12.2003 e ratificata con la L.  03.08.2009 n. 116.</w:t>
      </w:r>
    </w:p>
    <w:p w14:paraId="051748F7"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Intesa di data 24.07.2013 in sede di Conferenza Unificata tra Governo ed Enti Locali, attuativa della L. 06.11.2012 n. 190 (art. 1, commi 60 e 61).</w:t>
      </w:r>
    </w:p>
    <w:p w14:paraId="6956DB4F"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Piano nazionale anticorruzione predisposto dal Dipartimento della Funzione Pubblica, ai sensi della L. 06.11.2012 n. 190, e approvato dalla CIVIT in data 11.09.2013.</w:t>
      </w:r>
    </w:p>
    <w:p w14:paraId="44284CA7"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Circolari  n. 1 di data 25.01.2013 e n. 2 di data 29.07.2013 della Presidenza del Consiglio dei Ministri – Dipartimento della Funzione Pubblica.</w:t>
      </w:r>
    </w:p>
    <w:p w14:paraId="59116C2C"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lastRenderedPageBreak/>
        <w:t>Linee di indirizzo del Comitato interministeriale (D.P.C.M. 16.01.2013) per la predisposizione, da parte del Dipartimento della Funzione Pubblica, del Piano nazionale anticorruzione di cui alla L. 06.11.2012 n. 190.</w:t>
      </w:r>
    </w:p>
    <w:p w14:paraId="0C6FB518"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D.P.C.M. 18.04.2013 attinente le modalità per l'istituzione e l'aggiornamento degli elenchi dei fornitori, prestatori di servizi ed esecutori non soggetti a tentativo di infiltrazione mafiosa, di cui all'art. 1, comma 52, della L. 06.11.2012 n. 190.</w:t>
      </w:r>
    </w:p>
    <w:p w14:paraId="34831CC8"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Delibera CIVIT n. 72/2013 con cui è stato approvato il Piano nazionale anticorruzione predisposto dal Dipartimento della Funzione Pubblica.</w:t>
      </w:r>
    </w:p>
    <w:p w14:paraId="24F3EDF0"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Delibera CIVIT n. 15/2013 in tema di organo competente a nominare il Responsabile della prevenzione della corruzione nei comuni.</w:t>
      </w:r>
    </w:p>
    <w:p w14:paraId="3CFBDC64"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Delibera CIVIT n. 2/2012 “Linee guida per il miglioramento della predisposizione e dell’aggiornamento del Programma triennale per la trasparenza e l’integrità”.</w:t>
      </w:r>
    </w:p>
    <w:p w14:paraId="2542B7C1"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Delibera CIVIT n. 105/2010 “Linee guida per la predisposizione del Programma triennale per la trasparenza e l’integrità (art. 13, comma 6, lettera e, del decreto legislativo 27 ottobre 2009, n. 150)”.</w:t>
      </w:r>
    </w:p>
    <w:p w14:paraId="0B902F46"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 xml:space="preserve">Determinazione </w:t>
      </w:r>
      <w:bookmarkStart w:id="60" w:name="_Hlk25056908"/>
      <w:r w:rsidRPr="00B34B2C">
        <w:rPr>
          <w:rFonts w:eastAsia="Times New Roman"/>
          <w:kern w:val="3"/>
          <w:sz w:val="28"/>
          <w:szCs w:val="28"/>
          <w:lang w:bidi="hi-IN"/>
        </w:rPr>
        <w:t>ANAC</w:t>
      </w:r>
      <w:bookmarkEnd w:id="60"/>
      <w:r w:rsidRPr="00B34B2C">
        <w:rPr>
          <w:rFonts w:eastAsia="Times New Roman"/>
          <w:kern w:val="3"/>
          <w:sz w:val="28"/>
          <w:szCs w:val="28"/>
          <w:lang w:bidi="hi-IN"/>
        </w:rPr>
        <w:t xml:space="preserve"> n. 12 del 28 ottobre 2015 - Aggiornamento 2015 al Piano Nazionale Anticorruzione</w:t>
      </w:r>
    </w:p>
    <w:p w14:paraId="357240D6"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Determinazione ANAC n. 831 del 03 agosto 2016 - Piano Nazionale Anticorruzione 2016</w:t>
      </w:r>
    </w:p>
    <w:p w14:paraId="7B2E1241"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Delibera ANAC n. 1208 del 22 novembre 2017 - Aggiornamento 2017 al Piano Nazionale Anticorruzione</w:t>
      </w:r>
    </w:p>
    <w:p w14:paraId="317F3084"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Delibera ANAC n. 1074 del 21 novembre 2018 - Aggiornamento 2018 al Piano Nazionale Anticorruzione</w:t>
      </w:r>
    </w:p>
    <w:p w14:paraId="7774F6D1" w14:textId="77777777" w:rsidR="00DF78B0" w:rsidRPr="00B34B2C" w:rsidRDefault="00DF78B0" w:rsidP="00DF78B0">
      <w:pPr>
        <w:numPr>
          <w:ilvl w:val="0"/>
          <w:numId w:val="17"/>
        </w:numPr>
        <w:suppressAutoHyphens/>
        <w:autoSpaceDE/>
        <w:adjustRightInd/>
        <w:jc w:val="both"/>
        <w:textAlignment w:val="baseline"/>
        <w:rPr>
          <w:rFonts w:eastAsia="Times New Roman"/>
          <w:kern w:val="3"/>
          <w:sz w:val="28"/>
          <w:szCs w:val="28"/>
          <w:lang w:bidi="hi-IN"/>
        </w:rPr>
      </w:pPr>
      <w:r w:rsidRPr="00B34B2C">
        <w:rPr>
          <w:rFonts w:eastAsia="Times New Roman"/>
          <w:kern w:val="3"/>
          <w:sz w:val="28"/>
          <w:szCs w:val="28"/>
          <w:lang w:bidi="hi-IN"/>
        </w:rPr>
        <w:t>Delibera ANAC n. 1064 del 13 novembre 2019 – Piano Nazionale Anticorruzione 2019</w:t>
      </w:r>
    </w:p>
    <w:p w14:paraId="39ABE68D" w14:textId="77777777" w:rsidR="00090F85" w:rsidRPr="00EB6D68" w:rsidRDefault="00090F85" w:rsidP="00C1023B">
      <w:pPr>
        <w:suppressAutoHyphens/>
        <w:jc w:val="center"/>
        <w:textAlignment w:val="baseline"/>
        <w:rPr>
          <w:rFonts w:asciiTheme="minorHAnsi" w:hAnsiTheme="minorHAnsi"/>
        </w:rPr>
      </w:pPr>
    </w:p>
    <w:sectPr w:rsidR="00090F85" w:rsidRPr="00EB6D68" w:rsidSect="00AB08E6">
      <w:headerReference w:type="even" r:id="rId27"/>
      <w:headerReference w:type="default" r:id="rId28"/>
      <w:footerReference w:type="even" r:id="rId29"/>
      <w:footerReference w:type="default" r:id="rId30"/>
      <w:headerReference w:type="first" r:id="rId31"/>
      <w:footerReference w:type="first" r:id="rId3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6FEA7" w14:textId="77777777" w:rsidR="003D5130" w:rsidRDefault="003D5130" w:rsidP="008B0A76">
      <w:r>
        <w:separator/>
      </w:r>
    </w:p>
  </w:endnote>
  <w:endnote w:type="continuationSeparator" w:id="0">
    <w:p w14:paraId="1D64CF73" w14:textId="77777777" w:rsidR="003D5130" w:rsidRDefault="003D5130" w:rsidP="008B0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cimaW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E6B0" w14:textId="77777777" w:rsidR="00C22620" w:rsidRDefault="00C2262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E6B1" w14:textId="77777777" w:rsidR="00C22620" w:rsidRDefault="00C22620">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E6B3" w14:textId="77777777" w:rsidR="00C22620" w:rsidRDefault="00C2262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3DEC0" w14:textId="77777777" w:rsidR="003D5130" w:rsidRDefault="003D5130" w:rsidP="008B0A76">
      <w:r>
        <w:separator/>
      </w:r>
    </w:p>
  </w:footnote>
  <w:footnote w:type="continuationSeparator" w:id="0">
    <w:p w14:paraId="5902975F" w14:textId="77777777" w:rsidR="003D5130" w:rsidRDefault="003D5130" w:rsidP="008B0A76">
      <w:r>
        <w:continuationSeparator/>
      </w:r>
    </w:p>
  </w:footnote>
  <w:footnote w:id="1">
    <w:p w14:paraId="772E093A" w14:textId="0EA57069" w:rsidR="00806548" w:rsidRDefault="00806548">
      <w:pPr>
        <w:pStyle w:val="Testonotaapidipagina"/>
      </w:pPr>
      <w:r>
        <w:rPr>
          <w:rStyle w:val="Rimandonotaapidipagina"/>
        </w:rPr>
        <w:footnoteRef/>
      </w:r>
      <w:r>
        <w:t xml:space="preserve"> </w:t>
      </w:r>
      <w:r>
        <w:rPr>
          <w:rFonts w:asciiTheme="minorHAnsi" w:hAnsiTheme="minorHAnsi"/>
        </w:rPr>
        <w:t>L</w:t>
      </w:r>
      <w:r w:rsidR="004D3623">
        <w:rPr>
          <w:rFonts w:asciiTheme="minorHAnsi" w:hAnsiTheme="minorHAnsi"/>
        </w:rPr>
        <w:t>’Azienda</w:t>
      </w:r>
      <w:r>
        <w:rPr>
          <w:rFonts w:asciiTheme="minorHAnsi" w:hAnsiTheme="minorHAnsi"/>
        </w:rPr>
        <w:t xml:space="preserve"> rientra a pieno titolo in tale contesto, potendosi considerare emanazione provinciale e in stretto contatto con il Comune.</w:t>
      </w:r>
      <w:r w:rsidR="00711E51">
        <w:rPr>
          <w:rFonts w:asciiTheme="minorHAnsi" w:hAnsiTheme="minorHAnsi"/>
        </w:rPr>
        <w:t xml:space="preserve"> Infatti, a</w:t>
      </w:r>
      <w:r w:rsidR="005C6848">
        <w:rPr>
          <w:rFonts w:asciiTheme="minorHAnsi" w:hAnsiTheme="minorHAnsi"/>
        </w:rPr>
        <w:t>i sensi dell’art.</w:t>
      </w:r>
      <w:r w:rsidR="00026E30">
        <w:rPr>
          <w:rFonts w:asciiTheme="minorHAnsi" w:hAnsiTheme="minorHAnsi"/>
        </w:rPr>
        <w:t>23 della</w:t>
      </w:r>
      <w:r w:rsidR="00795BCB" w:rsidRPr="00795BCB">
        <w:rPr>
          <w:rFonts w:asciiTheme="minorHAnsi" w:hAnsiTheme="minorHAnsi"/>
          <w:b/>
          <w:bCs/>
        </w:rPr>
        <w:t xml:space="preserve"> Legge provinciale 18 agosto 1992, n. 33</w:t>
      </w:r>
      <w:r w:rsidR="004D3623">
        <w:rPr>
          <w:rFonts w:asciiTheme="minorHAnsi" w:hAnsiTheme="minorHAnsi"/>
          <w:b/>
          <w:bCs/>
        </w:rPr>
        <w:t xml:space="preserve"> - </w:t>
      </w:r>
      <w:r w:rsidR="00795BCB" w:rsidRPr="00795BCB">
        <w:rPr>
          <w:rFonts w:asciiTheme="minorHAnsi" w:hAnsiTheme="minorHAnsi"/>
          <w:b/>
          <w:bCs/>
        </w:rPr>
        <w:t>Riordinamento delle organizzazioni turistiche</w:t>
      </w:r>
      <w:r w:rsidR="004D3623">
        <w:rPr>
          <w:rFonts w:asciiTheme="minorHAnsi" w:hAnsiTheme="minorHAnsi"/>
          <w:b/>
          <w:bCs/>
        </w:rPr>
        <w:t>: “</w:t>
      </w:r>
      <w:r w:rsidR="004D46FE" w:rsidRPr="004D46FE">
        <w:rPr>
          <w:rFonts w:ascii="Verdana" w:eastAsiaTheme="minorEastAsia" w:hAnsi="Verdana"/>
          <w:color w:val="000000"/>
          <w:sz w:val="16"/>
          <w:szCs w:val="16"/>
          <w:shd w:val="clear" w:color="auto" w:fill="FFFFFF"/>
          <w:lang w:eastAsia="it-IT"/>
        </w:rPr>
        <w:t xml:space="preserve"> </w:t>
      </w:r>
      <w:r w:rsidR="004D46FE" w:rsidRPr="004D46FE">
        <w:rPr>
          <w:rFonts w:asciiTheme="minorHAnsi" w:hAnsiTheme="minorHAnsi"/>
        </w:rPr>
        <w:t>L’Azienda di soggiorno e turismo di Bolzano e l’Azienda di cura, soggiorno e turismo di Merano, dotate di autonomia amministrativa, hanno personalità giuridica di diritto pubblico con potestà statutaria e regolamentare e sono sottoposte al controllo e alla vigilanza della Giunta provinciale.</w:t>
      </w:r>
      <w:r w:rsidR="004D3623">
        <w:rPr>
          <w:rFonts w:asciiTheme="minorHAnsi" w:hAnsiTheme="minorHAnsi"/>
        </w:rPr>
        <w:t>”</w:t>
      </w:r>
    </w:p>
  </w:footnote>
  <w:footnote w:id="2">
    <w:p w14:paraId="1611501F" w14:textId="77777777" w:rsidR="00AA5A03" w:rsidRPr="00145642" w:rsidRDefault="00AA5A03" w:rsidP="00AA5A03">
      <w:pPr>
        <w:pStyle w:val="Testonotaapidipagina"/>
      </w:pPr>
      <w:r>
        <w:rPr>
          <w:rStyle w:val="Rimandonotaapidipagina"/>
        </w:rPr>
        <w:footnoteRef/>
      </w:r>
      <w:r w:rsidRPr="00145642">
        <w:t xml:space="preserve"> — l’</w:t>
      </w:r>
      <w:proofErr w:type="spellStart"/>
      <w:r w:rsidRPr="00145642">
        <w:t>European</w:t>
      </w:r>
      <w:proofErr w:type="spellEnd"/>
      <w:r w:rsidRPr="00145642">
        <w:t xml:space="preserve"> </w:t>
      </w:r>
      <w:proofErr w:type="spellStart"/>
      <w:r w:rsidRPr="00145642">
        <w:t>Quality</w:t>
      </w:r>
      <w:proofErr w:type="spellEnd"/>
      <w:r w:rsidRPr="00145642">
        <w:t xml:space="preserve"> of </w:t>
      </w:r>
      <w:proofErr w:type="spellStart"/>
      <w:r w:rsidRPr="00145642">
        <w:t>Government</w:t>
      </w:r>
      <w:proofErr w:type="spellEnd"/>
      <w:r w:rsidRPr="00145642">
        <w:t xml:space="preserve"> Index (EQI) del 2013 del </w:t>
      </w:r>
      <w:proofErr w:type="spellStart"/>
      <w:r w:rsidRPr="00145642">
        <w:t>Quality</w:t>
      </w:r>
      <w:proofErr w:type="spellEnd"/>
      <w:r w:rsidRPr="00145642">
        <w:t xml:space="preserve"> of </w:t>
      </w:r>
      <w:proofErr w:type="spellStart"/>
      <w:r w:rsidRPr="00145642">
        <w:t>Government</w:t>
      </w:r>
      <w:proofErr w:type="spellEnd"/>
      <w:r w:rsidRPr="00145642">
        <w:t xml:space="preserve"> </w:t>
      </w:r>
      <w:proofErr w:type="spellStart"/>
      <w:r w:rsidRPr="00145642">
        <w:t>Institute</w:t>
      </w:r>
      <w:proofErr w:type="spellEnd"/>
      <w:r w:rsidRPr="00145642">
        <w:t>, un sondaggio sulla corruzione nel settore pubblico condotto a livello locale in tutta Europa.</w:t>
      </w:r>
      <w:r>
        <w:t xml:space="preserve"> </w:t>
      </w:r>
      <w:r w:rsidRPr="00145642">
        <w:t>Questi indici sono tuttavia condizionati dal fattore “desiderabilità sociale” (la possibilità che gli intervistati tendano a dare risposte considerate socialmente più accettabili rispetto ad altre). Inoltre i sondaggi non tengono conto delle diverse basi conoscitiva o esperienziali del fenomeno, delle differenti interpretazioni e degli schemi culturali esistenti a livello locale e/o nazionale che influenzano le risposte.</w:t>
      </w:r>
    </w:p>
  </w:footnote>
  <w:footnote w:id="3">
    <w:p w14:paraId="313B80DE" w14:textId="77777777" w:rsidR="00AA5A03" w:rsidRPr="00F8621C" w:rsidRDefault="00AA5A03" w:rsidP="00AA5A03">
      <w:pPr>
        <w:pStyle w:val="Testonotaapidipagina"/>
      </w:pPr>
      <w:r>
        <w:rPr>
          <w:rStyle w:val="Rimandonotaapidipagina"/>
        </w:rPr>
        <w:footnoteRef/>
      </w:r>
      <w:r w:rsidRPr="00F8621C">
        <w:t xml:space="preserve"> http://www.istat.it/it/archivio/204379</w:t>
      </w:r>
    </w:p>
  </w:footnote>
  <w:footnote w:id="4">
    <w:p w14:paraId="39ABE6B9" w14:textId="77777777" w:rsidR="00FF6E85" w:rsidRDefault="00FF6E85" w:rsidP="00FF6E85">
      <w:pPr>
        <w:pStyle w:val="Testonotaapidipagina"/>
      </w:pPr>
      <w:r>
        <w:rPr>
          <w:rStyle w:val="Rimandonotaapidipagina"/>
        </w:rPr>
        <w:footnoteRef/>
      </w:r>
      <w:r>
        <w:t xml:space="preserve"> </w:t>
      </w:r>
      <w:r w:rsidRPr="00051A51">
        <w:t>Le istanze di riesame, per quanto possano riguardare profili attinenti alla protezione dei dati personali, sono decise dal RPCT con richiesta di parere al Garante per la protezione dei dati personali ai sensi</w:t>
      </w:r>
      <w:r w:rsidRPr="00051A51">
        <w:rPr>
          <w:b/>
        </w:rPr>
        <w:t xml:space="preserve"> dell’art. 5, co. 7, del d.lgs. 33/2013.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E6AE" w14:textId="77777777" w:rsidR="00C22620" w:rsidRDefault="003D5130">
    <w:pPr>
      <w:pStyle w:val="Intestazione"/>
    </w:pPr>
    <w:r>
      <w:rPr>
        <w:noProof/>
      </w:rPr>
      <w:pict w14:anchorId="39ABE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055922" o:spid="_x0000_s2053" type="#_x0000_t136" style="position:absolute;margin-left:0;margin-top:0;width:653.8pt;height:25.6pt;rotation:315;z-index:-251655168;mso-position-horizontal:center;mso-position-horizontal-relative:margin;mso-position-vertical:center;mso-position-vertical-relative:margin" o:allowincell="f" fillcolor="silver" stroked="f">
          <v:fill opacity=".5"/>
          <v:textpath style="font-family:&quot;Times New Roman&quot;;font-size:1pt" string="BOZZA in pubblicazione per osservazioni stakehold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E6AF" w14:textId="77777777" w:rsidR="00C22620" w:rsidRDefault="003D5130">
    <w:pPr>
      <w:pStyle w:val="Intestazione"/>
    </w:pPr>
    <w:r>
      <w:rPr>
        <w:noProof/>
      </w:rPr>
      <w:pict w14:anchorId="39ABE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055923" o:spid="_x0000_s2054" type="#_x0000_t136" style="position:absolute;margin-left:0;margin-top:0;width:653.8pt;height:25.6pt;rotation:315;z-index:-251653120;mso-position-horizontal:center;mso-position-horizontal-relative:margin;mso-position-vertical:center;mso-position-vertical-relative:margin" o:allowincell="f" fillcolor="silver" stroked="f">
          <v:fill opacity=".5"/>
          <v:textpath style="font-family:&quot;Times New Roman&quot;;font-size:1pt" string="BOZZA in pubblicazione per osservazioni stakeholde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E6B2" w14:textId="77777777" w:rsidR="00C22620" w:rsidRDefault="003D5130">
    <w:pPr>
      <w:pStyle w:val="Intestazione"/>
    </w:pPr>
    <w:r>
      <w:rPr>
        <w:noProof/>
      </w:rPr>
      <w:pict w14:anchorId="39ABE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055921" o:spid="_x0000_s2052" type="#_x0000_t136" style="position:absolute;margin-left:0;margin-top:0;width:653.8pt;height:25.6pt;rotation:315;z-index:-251657216;mso-position-horizontal:center;mso-position-horizontal-relative:margin;mso-position-vertical:center;mso-position-vertical-relative:margin" o:allowincell="f" fillcolor="silver" stroked="f">
          <v:fill opacity=".5"/>
          <v:textpath style="font-family:&quot;Times New Roman&quot;;font-size:1pt" string="BOZZA in pubblicazione per osservazioni stakehold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6"/>
    <w:multiLevelType w:val="multilevel"/>
    <w:tmpl w:val="2C146882"/>
    <w:lvl w:ilvl="0">
      <w:start w:val="1"/>
      <w:numFmt w:val="lowerLetter"/>
      <w:lvlText w:val="%1."/>
      <w:lvlJc w:val="left"/>
      <w:pPr>
        <w:ind w:left="337" w:hanging="228"/>
      </w:pPr>
      <w:rPr>
        <w:rFonts w:asciiTheme="minorHAnsi" w:hAnsiTheme="minorHAnsi" w:cs="Times New Roman" w:hint="default"/>
        <w:b w:val="0"/>
        <w:bCs w:val="0"/>
        <w:w w:val="99"/>
        <w:sz w:val="24"/>
        <w:szCs w:val="24"/>
      </w:rPr>
    </w:lvl>
    <w:lvl w:ilvl="1">
      <w:numFmt w:val="bullet"/>
      <w:lvlText w:val="•"/>
      <w:lvlJc w:val="left"/>
      <w:pPr>
        <w:ind w:left="1318" w:hanging="228"/>
      </w:pPr>
    </w:lvl>
    <w:lvl w:ilvl="2">
      <w:numFmt w:val="bullet"/>
      <w:lvlText w:val="•"/>
      <w:lvlJc w:val="left"/>
      <w:pPr>
        <w:ind w:left="2299" w:hanging="228"/>
      </w:pPr>
    </w:lvl>
    <w:lvl w:ilvl="3">
      <w:numFmt w:val="bullet"/>
      <w:lvlText w:val="•"/>
      <w:lvlJc w:val="left"/>
      <w:pPr>
        <w:ind w:left="3279" w:hanging="228"/>
      </w:pPr>
    </w:lvl>
    <w:lvl w:ilvl="4">
      <w:numFmt w:val="bullet"/>
      <w:lvlText w:val="•"/>
      <w:lvlJc w:val="left"/>
      <w:pPr>
        <w:ind w:left="4260" w:hanging="228"/>
      </w:pPr>
    </w:lvl>
    <w:lvl w:ilvl="5">
      <w:numFmt w:val="bullet"/>
      <w:lvlText w:val="•"/>
      <w:lvlJc w:val="left"/>
      <w:pPr>
        <w:ind w:left="5241" w:hanging="228"/>
      </w:pPr>
    </w:lvl>
    <w:lvl w:ilvl="6">
      <w:numFmt w:val="bullet"/>
      <w:lvlText w:val="•"/>
      <w:lvlJc w:val="left"/>
      <w:pPr>
        <w:ind w:left="6221" w:hanging="228"/>
      </w:pPr>
    </w:lvl>
    <w:lvl w:ilvl="7">
      <w:numFmt w:val="bullet"/>
      <w:lvlText w:val="•"/>
      <w:lvlJc w:val="left"/>
      <w:pPr>
        <w:ind w:left="7202" w:hanging="228"/>
      </w:pPr>
    </w:lvl>
    <w:lvl w:ilvl="8">
      <w:numFmt w:val="bullet"/>
      <w:lvlText w:val="•"/>
      <w:lvlJc w:val="left"/>
      <w:pPr>
        <w:ind w:left="8183" w:hanging="228"/>
      </w:pPr>
    </w:lvl>
  </w:abstractNum>
  <w:abstractNum w:abstractNumId="1">
    <w:nsid w:val="00000407"/>
    <w:multiLevelType w:val="multilevel"/>
    <w:tmpl w:val="D6B44A76"/>
    <w:lvl w:ilvl="0">
      <w:start w:val="1"/>
      <w:numFmt w:val="lowerLetter"/>
      <w:lvlText w:val="%1)"/>
      <w:lvlJc w:val="left"/>
      <w:pPr>
        <w:ind w:left="962" w:hanging="291"/>
      </w:pPr>
      <w:rPr>
        <w:rFonts w:asciiTheme="minorHAnsi" w:hAnsiTheme="minorHAnsi" w:cs="Times New Roman" w:hint="default"/>
        <w:b w:val="0"/>
        <w:bCs w:val="0"/>
        <w:i w:val="0"/>
        <w:iCs/>
        <w:sz w:val="24"/>
        <w:szCs w:val="24"/>
      </w:rPr>
    </w:lvl>
    <w:lvl w:ilvl="1">
      <w:numFmt w:val="bullet"/>
      <w:lvlText w:val="•"/>
      <w:lvlJc w:val="left"/>
      <w:pPr>
        <w:ind w:left="1966" w:hanging="291"/>
      </w:pPr>
    </w:lvl>
    <w:lvl w:ilvl="2">
      <w:numFmt w:val="bullet"/>
      <w:lvlText w:val="•"/>
      <w:lvlJc w:val="left"/>
      <w:pPr>
        <w:ind w:left="2969" w:hanging="291"/>
      </w:pPr>
    </w:lvl>
    <w:lvl w:ilvl="3">
      <w:numFmt w:val="bullet"/>
      <w:lvlText w:val="•"/>
      <w:lvlJc w:val="left"/>
      <w:pPr>
        <w:ind w:left="3972" w:hanging="291"/>
      </w:pPr>
    </w:lvl>
    <w:lvl w:ilvl="4">
      <w:numFmt w:val="bullet"/>
      <w:lvlText w:val="•"/>
      <w:lvlJc w:val="left"/>
      <w:pPr>
        <w:ind w:left="4976" w:hanging="291"/>
      </w:pPr>
    </w:lvl>
    <w:lvl w:ilvl="5">
      <w:numFmt w:val="bullet"/>
      <w:lvlText w:val="•"/>
      <w:lvlJc w:val="left"/>
      <w:pPr>
        <w:ind w:left="5979" w:hanging="291"/>
      </w:pPr>
    </w:lvl>
    <w:lvl w:ilvl="6">
      <w:numFmt w:val="bullet"/>
      <w:lvlText w:val="•"/>
      <w:lvlJc w:val="left"/>
      <w:pPr>
        <w:ind w:left="6982" w:hanging="291"/>
      </w:pPr>
    </w:lvl>
    <w:lvl w:ilvl="7">
      <w:numFmt w:val="bullet"/>
      <w:lvlText w:val="•"/>
      <w:lvlJc w:val="left"/>
      <w:pPr>
        <w:ind w:left="7986" w:hanging="291"/>
      </w:pPr>
    </w:lvl>
    <w:lvl w:ilvl="8">
      <w:numFmt w:val="bullet"/>
      <w:lvlText w:val="•"/>
      <w:lvlJc w:val="left"/>
      <w:pPr>
        <w:ind w:left="8989" w:hanging="291"/>
      </w:pPr>
    </w:lvl>
  </w:abstractNum>
  <w:abstractNum w:abstractNumId="2">
    <w:nsid w:val="0000040B"/>
    <w:multiLevelType w:val="multilevel"/>
    <w:tmpl w:val="0000088E"/>
    <w:lvl w:ilvl="0">
      <w:numFmt w:val="bullet"/>
      <w:lvlText w:val="-"/>
      <w:lvlJc w:val="left"/>
      <w:pPr>
        <w:ind w:left="110" w:hanging="141"/>
      </w:pPr>
      <w:rPr>
        <w:rFonts w:ascii="Times New Roman" w:hAnsi="Times New Roman"/>
        <w:b w:val="0"/>
        <w:sz w:val="24"/>
      </w:rPr>
    </w:lvl>
    <w:lvl w:ilvl="1">
      <w:numFmt w:val="bullet"/>
      <w:lvlText w:val="•"/>
      <w:lvlJc w:val="left"/>
      <w:pPr>
        <w:ind w:left="1114" w:hanging="141"/>
      </w:pPr>
    </w:lvl>
    <w:lvl w:ilvl="2">
      <w:numFmt w:val="bullet"/>
      <w:lvlText w:val="•"/>
      <w:lvlJc w:val="left"/>
      <w:pPr>
        <w:ind w:left="2117" w:hanging="141"/>
      </w:pPr>
    </w:lvl>
    <w:lvl w:ilvl="3">
      <w:numFmt w:val="bullet"/>
      <w:lvlText w:val="•"/>
      <w:lvlJc w:val="left"/>
      <w:pPr>
        <w:ind w:left="3120" w:hanging="141"/>
      </w:pPr>
    </w:lvl>
    <w:lvl w:ilvl="4">
      <w:numFmt w:val="bullet"/>
      <w:lvlText w:val="•"/>
      <w:lvlJc w:val="left"/>
      <w:pPr>
        <w:ind w:left="4124" w:hanging="141"/>
      </w:pPr>
    </w:lvl>
    <w:lvl w:ilvl="5">
      <w:numFmt w:val="bullet"/>
      <w:lvlText w:val="•"/>
      <w:lvlJc w:val="left"/>
      <w:pPr>
        <w:ind w:left="5127" w:hanging="141"/>
      </w:pPr>
    </w:lvl>
    <w:lvl w:ilvl="6">
      <w:numFmt w:val="bullet"/>
      <w:lvlText w:val="•"/>
      <w:lvlJc w:val="left"/>
      <w:pPr>
        <w:ind w:left="6130" w:hanging="141"/>
      </w:pPr>
    </w:lvl>
    <w:lvl w:ilvl="7">
      <w:numFmt w:val="bullet"/>
      <w:lvlText w:val="•"/>
      <w:lvlJc w:val="left"/>
      <w:pPr>
        <w:ind w:left="7134" w:hanging="141"/>
      </w:pPr>
    </w:lvl>
    <w:lvl w:ilvl="8">
      <w:numFmt w:val="bullet"/>
      <w:lvlText w:val="•"/>
      <w:lvlJc w:val="left"/>
      <w:pPr>
        <w:ind w:left="8137" w:hanging="141"/>
      </w:pPr>
    </w:lvl>
  </w:abstractNum>
  <w:abstractNum w:abstractNumId="3">
    <w:nsid w:val="0000040E"/>
    <w:multiLevelType w:val="multilevel"/>
    <w:tmpl w:val="06FE82DC"/>
    <w:lvl w:ilvl="0">
      <w:start w:val="1"/>
      <w:numFmt w:val="lowerLetter"/>
      <w:lvlText w:val="%1)"/>
      <w:lvlJc w:val="left"/>
      <w:pPr>
        <w:ind w:left="110" w:hanging="247"/>
      </w:pPr>
      <w:rPr>
        <w:rFonts w:asciiTheme="minorHAnsi" w:hAnsiTheme="minorHAnsi" w:cs="Times New Roman" w:hint="default"/>
        <w:b w:val="0"/>
        <w:bCs w:val="0"/>
        <w:w w:val="99"/>
        <w:sz w:val="24"/>
        <w:szCs w:val="24"/>
      </w:rPr>
    </w:lvl>
    <w:lvl w:ilvl="1">
      <w:numFmt w:val="bullet"/>
      <w:lvlText w:val="•"/>
      <w:lvlJc w:val="left"/>
      <w:pPr>
        <w:ind w:left="1114" w:hanging="247"/>
      </w:pPr>
    </w:lvl>
    <w:lvl w:ilvl="2">
      <w:numFmt w:val="bullet"/>
      <w:lvlText w:val="•"/>
      <w:lvlJc w:val="left"/>
      <w:pPr>
        <w:ind w:left="2117" w:hanging="247"/>
      </w:pPr>
    </w:lvl>
    <w:lvl w:ilvl="3">
      <w:numFmt w:val="bullet"/>
      <w:lvlText w:val="•"/>
      <w:lvlJc w:val="left"/>
      <w:pPr>
        <w:ind w:left="3120" w:hanging="247"/>
      </w:pPr>
    </w:lvl>
    <w:lvl w:ilvl="4">
      <w:numFmt w:val="bullet"/>
      <w:lvlText w:val="•"/>
      <w:lvlJc w:val="left"/>
      <w:pPr>
        <w:ind w:left="4124" w:hanging="247"/>
      </w:pPr>
    </w:lvl>
    <w:lvl w:ilvl="5">
      <w:numFmt w:val="bullet"/>
      <w:lvlText w:val="•"/>
      <w:lvlJc w:val="left"/>
      <w:pPr>
        <w:ind w:left="5127" w:hanging="247"/>
      </w:pPr>
    </w:lvl>
    <w:lvl w:ilvl="6">
      <w:numFmt w:val="bullet"/>
      <w:lvlText w:val="•"/>
      <w:lvlJc w:val="left"/>
      <w:pPr>
        <w:ind w:left="6130" w:hanging="247"/>
      </w:pPr>
    </w:lvl>
    <w:lvl w:ilvl="7">
      <w:numFmt w:val="bullet"/>
      <w:lvlText w:val="•"/>
      <w:lvlJc w:val="left"/>
      <w:pPr>
        <w:ind w:left="7134" w:hanging="247"/>
      </w:pPr>
    </w:lvl>
    <w:lvl w:ilvl="8">
      <w:numFmt w:val="bullet"/>
      <w:lvlText w:val="•"/>
      <w:lvlJc w:val="left"/>
      <w:pPr>
        <w:ind w:left="8137" w:hanging="247"/>
      </w:pPr>
    </w:lvl>
  </w:abstractNum>
  <w:abstractNum w:abstractNumId="4">
    <w:nsid w:val="0000040F"/>
    <w:multiLevelType w:val="multilevel"/>
    <w:tmpl w:val="00000892"/>
    <w:lvl w:ilvl="0">
      <w:numFmt w:val="bullet"/>
      <w:lvlText w:val="-"/>
      <w:lvlJc w:val="left"/>
      <w:pPr>
        <w:ind w:left="818" w:hanging="348"/>
      </w:pPr>
      <w:rPr>
        <w:rFonts w:ascii="Times New Roman" w:hAnsi="Times New Roman"/>
        <w:b w:val="0"/>
        <w:sz w:val="24"/>
      </w:rPr>
    </w:lvl>
    <w:lvl w:ilvl="1">
      <w:numFmt w:val="bullet"/>
      <w:lvlText w:val="•"/>
      <w:lvlJc w:val="left"/>
      <w:pPr>
        <w:ind w:left="1751" w:hanging="348"/>
      </w:pPr>
    </w:lvl>
    <w:lvl w:ilvl="2">
      <w:numFmt w:val="bullet"/>
      <w:lvlText w:val="•"/>
      <w:lvlJc w:val="left"/>
      <w:pPr>
        <w:ind w:left="2683" w:hanging="348"/>
      </w:pPr>
    </w:lvl>
    <w:lvl w:ilvl="3">
      <w:numFmt w:val="bullet"/>
      <w:lvlText w:val="•"/>
      <w:lvlJc w:val="left"/>
      <w:pPr>
        <w:ind w:left="3616" w:hanging="348"/>
      </w:pPr>
    </w:lvl>
    <w:lvl w:ilvl="4">
      <w:numFmt w:val="bullet"/>
      <w:lvlText w:val="•"/>
      <w:lvlJc w:val="left"/>
      <w:pPr>
        <w:ind w:left="4549" w:hanging="348"/>
      </w:pPr>
    </w:lvl>
    <w:lvl w:ilvl="5">
      <w:numFmt w:val="bullet"/>
      <w:lvlText w:val="•"/>
      <w:lvlJc w:val="left"/>
      <w:pPr>
        <w:ind w:left="5481" w:hanging="348"/>
      </w:pPr>
    </w:lvl>
    <w:lvl w:ilvl="6">
      <w:numFmt w:val="bullet"/>
      <w:lvlText w:val="•"/>
      <w:lvlJc w:val="left"/>
      <w:pPr>
        <w:ind w:left="6414" w:hanging="348"/>
      </w:pPr>
    </w:lvl>
    <w:lvl w:ilvl="7">
      <w:numFmt w:val="bullet"/>
      <w:lvlText w:val="•"/>
      <w:lvlJc w:val="left"/>
      <w:pPr>
        <w:ind w:left="7346" w:hanging="348"/>
      </w:pPr>
    </w:lvl>
    <w:lvl w:ilvl="8">
      <w:numFmt w:val="bullet"/>
      <w:lvlText w:val="•"/>
      <w:lvlJc w:val="left"/>
      <w:pPr>
        <w:ind w:left="8279" w:hanging="348"/>
      </w:pPr>
    </w:lvl>
  </w:abstractNum>
  <w:abstractNum w:abstractNumId="5">
    <w:nsid w:val="00000410"/>
    <w:multiLevelType w:val="multilevel"/>
    <w:tmpl w:val="00000893"/>
    <w:lvl w:ilvl="0">
      <w:numFmt w:val="bullet"/>
      <w:lvlText w:val="-"/>
      <w:lvlJc w:val="left"/>
      <w:pPr>
        <w:ind w:left="830" w:hanging="348"/>
      </w:pPr>
      <w:rPr>
        <w:rFonts w:ascii="Times New Roman" w:hAnsi="Times New Roman"/>
        <w:b w:val="0"/>
        <w:sz w:val="24"/>
      </w:rPr>
    </w:lvl>
    <w:lvl w:ilvl="1">
      <w:numFmt w:val="bullet"/>
      <w:lvlText w:val="•"/>
      <w:lvlJc w:val="left"/>
      <w:pPr>
        <w:ind w:left="1762" w:hanging="348"/>
      </w:pPr>
    </w:lvl>
    <w:lvl w:ilvl="2">
      <w:numFmt w:val="bullet"/>
      <w:lvlText w:val="•"/>
      <w:lvlJc w:val="left"/>
      <w:pPr>
        <w:ind w:left="2693" w:hanging="348"/>
      </w:pPr>
    </w:lvl>
    <w:lvl w:ilvl="3">
      <w:numFmt w:val="bullet"/>
      <w:lvlText w:val="•"/>
      <w:lvlJc w:val="left"/>
      <w:pPr>
        <w:ind w:left="3624" w:hanging="348"/>
      </w:pPr>
    </w:lvl>
    <w:lvl w:ilvl="4">
      <w:numFmt w:val="bullet"/>
      <w:lvlText w:val="•"/>
      <w:lvlJc w:val="left"/>
      <w:pPr>
        <w:ind w:left="4556" w:hanging="348"/>
      </w:pPr>
    </w:lvl>
    <w:lvl w:ilvl="5">
      <w:numFmt w:val="bullet"/>
      <w:lvlText w:val="•"/>
      <w:lvlJc w:val="left"/>
      <w:pPr>
        <w:ind w:left="5487" w:hanging="348"/>
      </w:pPr>
    </w:lvl>
    <w:lvl w:ilvl="6">
      <w:numFmt w:val="bullet"/>
      <w:lvlText w:val="•"/>
      <w:lvlJc w:val="left"/>
      <w:pPr>
        <w:ind w:left="6418" w:hanging="348"/>
      </w:pPr>
    </w:lvl>
    <w:lvl w:ilvl="7">
      <w:numFmt w:val="bullet"/>
      <w:lvlText w:val="•"/>
      <w:lvlJc w:val="left"/>
      <w:pPr>
        <w:ind w:left="7350" w:hanging="348"/>
      </w:pPr>
    </w:lvl>
    <w:lvl w:ilvl="8">
      <w:numFmt w:val="bullet"/>
      <w:lvlText w:val="•"/>
      <w:lvlJc w:val="left"/>
      <w:pPr>
        <w:ind w:left="8281" w:hanging="348"/>
      </w:pPr>
    </w:lvl>
  </w:abstractNum>
  <w:abstractNum w:abstractNumId="6">
    <w:nsid w:val="00000411"/>
    <w:multiLevelType w:val="multilevel"/>
    <w:tmpl w:val="00000894"/>
    <w:lvl w:ilvl="0">
      <w:numFmt w:val="bullet"/>
      <w:lvlText w:val="-"/>
      <w:lvlJc w:val="left"/>
      <w:pPr>
        <w:ind w:left="818" w:hanging="348"/>
      </w:pPr>
      <w:rPr>
        <w:rFonts w:ascii="Times New Roman" w:hAnsi="Times New Roman"/>
        <w:b w:val="0"/>
        <w:sz w:val="24"/>
      </w:rPr>
    </w:lvl>
    <w:lvl w:ilvl="1">
      <w:numFmt w:val="bullet"/>
      <w:lvlText w:val="•"/>
      <w:lvlJc w:val="left"/>
      <w:pPr>
        <w:ind w:left="1751" w:hanging="348"/>
      </w:pPr>
    </w:lvl>
    <w:lvl w:ilvl="2">
      <w:numFmt w:val="bullet"/>
      <w:lvlText w:val="•"/>
      <w:lvlJc w:val="left"/>
      <w:pPr>
        <w:ind w:left="2683" w:hanging="348"/>
      </w:pPr>
    </w:lvl>
    <w:lvl w:ilvl="3">
      <w:numFmt w:val="bullet"/>
      <w:lvlText w:val="•"/>
      <w:lvlJc w:val="left"/>
      <w:pPr>
        <w:ind w:left="3616" w:hanging="348"/>
      </w:pPr>
    </w:lvl>
    <w:lvl w:ilvl="4">
      <w:numFmt w:val="bullet"/>
      <w:lvlText w:val="•"/>
      <w:lvlJc w:val="left"/>
      <w:pPr>
        <w:ind w:left="4549" w:hanging="348"/>
      </w:pPr>
    </w:lvl>
    <w:lvl w:ilvl="5">
      <w:numFmt w:val="bullet"/>
      <w:lvlText w:val="•"/>
      <w:lvlJc w:val="left"/>
      <w:pPr>
        <w:ind w:left="5481" w:hanging="348"/>
      </w:pPr>
    </w:lvl>
    <w:lvl w:ilvl="6">
      <w:numFmt w:val="bullet"/>
      <w:lvlText w:val="•"/>
      <w:lvlJc w:val="left"/>
      <w:pPr>
        <w:ind w:left="6414" w:hanging="348"/>
      </w:pPr>
    </w:lvl>
    <w:lvl w:ilvl="7">
      <w:numFmt w:val="bullet"/>
      <w:lvlText w:val="•"/>
      <w:lvlJc w:val="left"/>
      <w:pPr>
        <w:ind w:left="7346" w:hanging="348"/>
      </w:pPr>
    </w:lvl>
    <w:lvl w:ilvl="8">
      <w:numFmt w:val="bullet"/>
      <w:lvlText w:val="•"/>
      <w:lvlJc w:val="left"/>
      <w:pPr>
        <w:ind w:left="8279" w:hanging="348"/>
      </w:pPr>
    </w:lvl>
  </w:abstractNum>
  <w:abstractNum w:abstractNumId="7">
    <w:nsid w:val="00000412"/>
    <w:multiLevelType w:val="multilevel"/>
    <w:tmpl w:val="00000895"/>
    <w:lvl w:ilvl="0">
      <w:numFmt w:val="bullet"/>
      <w:lvlText w:val="-"/>
      <w:lvlJc w:val="left"/>
      <w:pPr>
        <w:ind w:left="830" w:hanging="348"/>
      </w:pPr>
      <w:rPr>
        <w:rFonts w:ascii="Times New Roman" w:hAnsi="Times New Roman"/>
        <w:b w:val="0"/>
        <w:sz w:val="24"/>
      </w:rPr>
    </w:lvl>
    <w:lvl w:ilvl="1">
      <w:numFmt w:val="bullet"/>
      <w:lvlText w:val="•"/>
      <w:lvlJc w:val="left"/>
      <w:pPr>
        <w:ind w:left="1762" w:hanging="348"/>
      </w:pPr>
    </w:lvl>
    <w:lvl w:ilvl="2">
      <w:numFmt w:val="bullet"/>
      <w:lvlText w:val="•"/>
      <w:lvlJc w:val="left"/>
      <w:pPr>
        <w:ind w:left="2693" w:hanging="348"/>
      </w:pPr>
    </w:lvl>
    <w:lvl w:ilvl="3">
      <w:numFmt w:val="bullet"/>
      <w:lvlText w:val="•"/>
      <w:lvlJc w:val="left"/>
      <w:pPr>
        <w:ind w:left="3624" w:hanging="348"/>
      </w:pPr>
    </w:lvl>
    <w:lvl w:ilvl="4">
      <w:numFmt w:val="bullet"/>
      <w:lvlText w:val="•"/>
      <w:lvlJc w:val="left"/>
      <w:pPr>
        <w:ind w:left="4556" w:hanging="348"/>
      </w:pPr>
    </w:lvl>
    <w:lvl w:ilvl="5">
      <w:numFmt w:val="bullet"/>
      <w:lvlText w:val="•"/>
      <w:lvlJc w:val="left"/>
      <w:pPr>
        <w:ind w:left="5487" w:hanging="348"/>
      </w:pPr>
    </w:lvl>
    <w:lvl w:ilvl="6">
      <w:numFmt w:val="bullet"/>
      <w:lvlText w:val="•"/>
      <w:lvlJc w:val="left"/>
      <w:pPr>
        <w:ind w:left="6418" w:hanging="348"/>
      </w:pPr>
    </w:lvl>
    <w:lvl w:ilvl="7">
      <w:numFmt w:val="bullet"/>
      <w:lvlText w:val="•"/>
      <w:lvlJc w:val="left"/>
      <w:pPr>
        <w:ind w:left="7350" w:hanging="348"/>
      </w:pPr>
    </w:lvl>
    <w:lvl w:ilvl="8">
      <w:numFmt w:val="bullet"/>
      <w:lvlText w:val="•"/>
      <w:lvlJc w:val="left"/>
      <w:pPr>
        <w:ind w:left="8281" w:hanging="348"/>
      </w:pPr>
    </w:lvl>
  </w:abstractNum>
  <w:abstractNum w:abstractNumId="8">
    <w:nsid w:val="00000413"/>
    <w:multiLevelType w:val="multilevel"/>
    <w:tmpl w:val="00000896"/>
    <w:lvl w:ilvl="0">
      <w:numFmt w:val="bullet"/>
      <w:lvlText w:val="-"/>
      <w:lvlJc w:val="left"/>
      <w:pPr>
        <w:ind w:left="830" w:hanging="348"/>
      </w:pPr>
      <w:rPr>
        <w:rFonts w:ascii="Times New Roman" w:hAnsi="Times New Roman"/>
        <w:b w:val="0"/>
        <w:sz w:val="24"/>
      </w:rPr>
    </w:lvl>
    <w:lvl w:ilvl="1">
      <w:numFmt w:val="bullet"/>
      <w:lvlText w:val="•"/>
      <w:lvlJc w:val="left"/>
      <w:pPr>
        <w:ind w:left="1762" w:hanging="348"/>
      </w:pPr>
    </w:lvl>
    <w:lvl w:ilvl="2">
      <w:numFmt w:val="bullet"/>
      <w:lvlText w:val="•"/>
      <w:lvlJc w:val="left"/>
      <w:pPr>
        <w:ind w:left="2693" w:hanging="348"/>
      </w:pPr>
    </w:lvl>
    <w:lvl w:ilvl="3">
      <w:numFmt w:val="bullet"/>
      <w:lvlText w:val="•"/>
      <w:lvlJc w:val="left"/>
      <w:pPr>
        <w:ind w:left="3624" w:hanging="348"/>
      </w:pPr>
    </w:lvl>
    <w:lvl w:ilvl="4">
      <w:numFmt w:val="bullet"/>
      <w:lvlText w:val="•"/>
      <w:lvlJc w:val="left"/>
      <w:pPr>
        <w:ind w:left="4556" w:hanging="348"/>
      </w:pPr>
    </w:lvl>
    <w:lvl w:ilvl="5">
      <w:numFmt w:val="bullet"/>
      <w:lvlText w:val="•"/>
      <w:lvlJc w:val="left"/>
      <w:pPr>
        <w:ind w:left="5487" w:hanging="348"/>
      </w:pPr>
    </w:lvl>
    <w:lvl w:ilvl="6">
      <w:numFmt w:val="bullet"/>
      <w:lvlText w:val="•"/>
      <w:lvlJc w:val="left"/>
      <w:pPr>
        <w:ind w:left="6418" w:hanging="348"/>
      </w:pPr>
    </w:lvl>
    <w:lvl w:ilvl="7">
      <w:numFmt w:val="bullet"/>
      <w:lvlText w:val="•"/>
      <w:lvlJc w:val="left"/>
      <w:pPr>
        <w:ind w:left="7350" w:hanging="348"/>
      </w:pPr>
    </w:lvl>
    <w:lvl w:ilvl="8">
      <w:numFmt w:val="bullet"/>
      <w:lvlText w:val="•"/>
      <w:lvlJc w:val="left"/>
      <w:pPr>
        <w:ind w:left="8281" w:hanging="348"/>
      </w:pPr>
    </w:lvl>
  </w:abstractNum>
  <w:abstractNum w:abstractNumId="9">
    <w:nsid w:val="00000415"/>
    <w:multiLevelType w:val="multilevel"/>
    <w:tmpl w:val="00000898"/>
    <w:lvl w:ilvl="0">
      <w:numFmt w:val="bullet"/>
      <w:lvlText w:val="-"/>
      <w:lvlJc w:val="left"/>
      <w:pPr>
        <w:ind w:left="830" w:hanging="348"/>
      </w:pPr>
      <w:rPr>
        <w:rFonts w:ascii="Times New Roman" w:hAnsi="Times New Roman"/>
        <w:b w:val="0"/>
        <w:sz w:val="24"/>
      </w:rPr>
    </w:lvl>
    <w:lvl w:ilvl="1">
      <w:numFmt w:val="bullet"/>
      <w:lvlText w:val="•"/>
      <w:lvlJc w:val="left"/>
      <w:pPr>
        <w:ind w:left="1762" w:hanging="348"/>
      </w:pPr>
    </w:lvl>
    <w:lvl w:ilvl="2">
      <w:numFmt w:val="bullet"/>
      <w:lvlText w:val="•"/>
      <w:lvlJc w:val="left"/>
      <w:pPr>
        <w:ind w:left="2693" w:hanging="348"/>
      </w:pPr>
    </w:lvl>
    <w:lvl w:ilvl="3">
      <w:numFmt w:val="bullet"/>
      <w:lvlText w:val="•"/>
      <w:lvlJc w:val="left"/>
      <w:pPr>
        <w:ind w:left="3624" w:hanging="348"/>
      </w:pPr>
    </w:lvl>
    <w:lvl w:ilvl="4">
      <w:numFmt w:val="bullet"/>
      <w:lvlText w:val="•"/>
      <w:lvlJc w:val="left"/>
      <w:pPr>
        <w:ind w:left="4556" w:hanging="348"/>
      </w:pPr>
    </w:lvl>
    <w:lvl w:ilvl="5">
      <w:numFmt w:val="bullet"/>
      <w:lvlText w:val="•"/>
      <w:lvlJc w:val="left"/>
      <w:pPr>
        <w:ind w:left="5487" w:hanging="348"/>
      </w:pPr>
    </w:lvl>
    <w:lvl w:ilvl="6">
      <w:numFmt w:val="bullet"/>
      <w:lvlText w:val="•"/>
      <w:lvlJc w:val="left"/>
      <w:pPr>
        <w:ind w:left="6418" w:hanging="348"/>
      </w:pPr>
    </w:lvl>
    <w:lvl w:ilvl="7">
      <w:numFmt w:val="bullet"/>
      <w:lvlText w:val="•"/>
      <w:lvlJc w:val="left"/>
      <w:pPr>
        <w:ind w:left="7350" w:hanging="348"/>
      </w:pPr>
    </w:lvl>
    <w:lvl w:ilvl="8">
      <w:numFmt w:val="bullet"/>
      <w:lvlText w:val="•"/>
      <w:lvlJc w:val="left"/>
      <w:pPr>
        <w:ind w:left="8281" w:hanging="348"/>
      </w:pPr>
    </w:lvl>
  </w:abstractNum>
  <w:abstractNum w:abstractNumId="10">
    <w:nsid w:val="00000422"/>
    <w:multiLevelType w:val="multilevel"/>
    <w:tmpl w:val="D9D66D5A"/>
    <w:lvl w:ilvl="0">
      <w:start w:val="1"/>
      <w:numFmt w:val="bullet"/>
      <w:lvlText w:val=""/>
      <w:lvlJc w:val="left"/>
      <w:pPr>
        <w:ind w:left="830" w:hanging="348"/>
      </w:pPr>
      <w:rPr>
        <w:rFonts w:ascii="Symbol" w:hAnsi="Symbol" w:hint="default"/>
        <w:b w:val="0"/>
        <w:w w:val="100"/>
        <w:sz w:val="24"/>
      </w:rPr>
    </w:lvl>
    <w:lvl w:ilvl="1">
      <w:numFmt w:val="bullet"/>
      <w:lvlText w:val="•"/>
      <w:lvlJc w:val="left"/>
      <w:pPr>
        <w:ind w:left="1762" w:hanging="348"/>
      </w:pPr>
    </w:lvl>
    <w:lvl w:ilvl="2">
      <w:numFmt w:val="bullet"/>
      <w:lvlText w:val="•"/>
      <w:lvlJc w:val="left"/>
      <w:pPr>
        <w:ind w:left="2693" w:hanging="348"/>
      </w:pPr>
    </w:lvl>
    <w:lvl w:ilvl="3">
      <w:numFmt w:val="bullet"/>
      <w:lvlText w:val="•"/>
      <w:lvlJc w:val="left"/>
      <w:pPr>
        <w:ind w:left="3624" w:hanging="348"/>
      </w:pPr>
    </w:lvl>
    <w:lvl w:ilvl="4">
      <w:numFmt w:val="bullet"/>
      <w:lvlText w:val="•"/>
      <w:lvlJc w:val="left"/>
      <w:pPr>
        <w:ind w:left="4556" w:hanging="348"/>
      </w:pPr>
    </w:lvl>
    <w:lvl w:ilvl="5">
      <w:numFmt w:val="bullet"/>
      <w:lvlText w:val="•"/>
      <w:lvlJc w:val="left"/>
      <w:pPr>
        <w:ind w:left="5487" w:hanging="348"/>
      </w:pPr>
    </w:lvl>
    <w:lvl w:ilvl="6">
      <w:numFmt w:val="bullet"/>
      <w:lvlText w:val="•"/>
      <w:lvlJc w:val="left"/>
      <w:pPr>
        <w:ind w:left="6418" w:hanging="348"/>
      </w:pPr>
    </w:lvl>
    <w:lvl w:ilvl="7">
      <w:numFmt w:val="bullet"/>
      <w:lvlText w:val="•"/>
      <w:lvlJc w:val="left"/>
      <w:pPr>
        <w:ind w:left="7350" w:hanging="348"/>
      </w:pPr>
    </w:lvl>
    <w:lvl w:ilvl="8">
      <w:numFmt w:val="bullet"/>
      <w:lvlText w:val="•"/>
      <w:lvlJc w:val="left"/>
      <w:pPr>
        <w:ind w:left="8281" w:hanging="348"/>
      </w:pPr>
    </w:lvl>
  </w:abstractNum>
  <w:abstractNum w:abstractNumId="11">
    <w:nsid w:val="00000424"/>
    <w:multiLevelType w:val="multilevel"/>
    <w:tmpl w:val="CE369BE4"/>
    <w:lvl w:ilvl="0">
      <w:numFmt w:val="bullet"/>
      <w:lvlText w:val=""/>
      <w:lvlJc w:val="left"/>
      <w:pPr>
        <w:ind w:left="830" w:hanging="348"/>
      </w:pPr>
      <w:rPr>
        <w:rFonts w:ascii="Symbol" w:hAnsi="Symbol"/>
        <w:b w:val="0"/>
        <w:w w:val="100"/>
        <w:sz w:val="24"/>
      </w:rPr>
    </w:lvl>
    <w:lvl w:ilvl="1">
      <w:numFmt w:val="bullet"/>
      <w:lvlText w:val="•"/>
      <w:lvlJc w:val="left"/>
      <w:pPr>
        <w:ind w:left="1762" w:hanging="348"/>
      </w:pPr>
    </w:lvl>
    <w:lvl w:ilvl="2">
      <w:numFmt w:val="bullet"/>
      <w:lvlText w:val="•"/>
      <w:lvlJc w:val="left"/>
      <w:pPr>
        <w:ind w:left="2693" w:hanging="348"/>
      </w:pPr>
    </w:lvl>
    <w:lvl w:ilvl="3">
      <w:numFmt w:val="bullet"/>
      <w:lvlText w:val="•"/>
      <w:lvlJc w:val="left"/>
      <w:pPr>
        <w:ind w:left="3624" w:hanging="348"/>
      </w:pPr>
    </w:lvl>
    <w:lvl w:ilvl="4">
      <w:numFmt w:val="bullet"/>
      <w:lvlText w:val="•"/>
      <w:lvlJc w:val="left"/>
      <w:pPr>
        <w:ind w:left="4556" w:hanging="348"/>
      </w:pPr>
    </w:lvl>
    <w:lvl w:ilvl="5">
      <w:numFmt w:val="bullet"/>
      <w:lvlText w:val="•"/>
      <w:lvlJc w:val="left"/>
      <w:pPr>
        <w:ind w:left="5487" w:hanging="348"/>
      </w:pPr>
    </w:lvl>
    <w:lvl w:ilvl="6">
      <w:numFmt w:val="bullet"/>
      <w:lvlText w:val="•"/>
      <w:lvlJc w:val="left"/>
      <w:pPr>
        <w:ind w:left="6418" w:hanging="348"/>
      </w:pPr>
    </w:lvl>
    <w:lvl w:ilvl="7">
      <w:numFmt w:val="bullet"/>
      <w:lvlText w:val="•"/>
      <w:lvlJc w:val="left"/>
      <w:pPr>
        <w:ind w:left="7350" w:hanging="348"/>
      </w:pPr>
    </w:lvl>
    <w:lvl w:ilvl="8">
      <w:numFmt w:val="bullet"/>
      <w:lvlText w:val="•"/>
      <w:lvlJc w:val="left"/>
      <w:pPr>
        <w:ind w:left="8281" w:hanging="348"/>
      </w:pPr>
    </w:lvl>
  </w:abstractNum>
  <w:abstractNum w:abstractNumId="12">
    <w:nsid w:val="015A0DB2"/>
    <w:multiLevelType w:val="hybridMultilevel"/>
    <w:tmpl w:val="65EA62D4"/>
    <w:lvl w:ilvl="0" w:tplc="DE68C7A8">
      <w:start w:val="1"/>
      <w:numFmt w:val="decimal"/>
      <w:lvlText w:val="%1."/>
      <w:lvlJc w:val="left"/>
      <w:pPr>
        <w:ind w:left="644" w:hanging="360"/>
      </w:pPr>
      <w:rPr>
        <w:i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0D176C36"/>
    <w:multiLevelType w:val="hybridMultilevel"/>
    <w:tmpl w:val="554CC19E"/>
    <w:lvl w:ilvl="0" w:tplc="506CCC1E">
      <w:start w:val="17"/>
      <w:numFmt w:val="decimal"/>
      <w:lvlText w:val="%1."/>
      <w:lvlJc w:val="left"/>
      <w:pPr>
        <w:ind w:left="783"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1CF5AA6"/>
    <w:multiLevelType w:val="hybridMultilevel"/>
    <w:tmpl w:val="BBE83D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34560966"/>
    <w:multiLevelType w:val="hybridMultilevel"/>
    <w:tmpl w:val="6E0429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D983E36"/>
    <w:multiLevelType w:val="hybridMultilevel"/>
    <w:tmpl w:val="02FCE4D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144130C"/>
    <w:multiLevelType w:val="hybridMultilevel"/>
    <w:tmpl w:val="E9DAFB90"/>
    <w:lvl w:ilvl="0" w:tplc="A90A6A38">
      <w:start w:val="31"/>
      <w:numFmt w:val="decimal"/>
      <w:lvlText w:val="%1."/>
      <w:lvlJc w:val="left"/>
      <w:pPr>
        <w:ind w:left="783"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4606A7F"/>
    <w:multiLevelType w:val="multilevel"/>
    <w:tmpl w:val="9FAC21E2"/>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5B61A32"/>
    <w:multiLevelType w:val="hybridMultilevel"/>
    <w:tmpl w:val="3AD42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A9040D8"/>
    <w:multiLevelType w:val="hybridMultilevel"/>
    <w:tmpl w:val="04581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2F83A61"/>
    <w:multiLevelType w:val="hybridMultilevel"/>
    <w:tmpl w:val="D29C6722"/>
    <w:lvl w:ilvl="0" w:tplc="04100001">
      <w:start w:val="1"/>
      <w:numFmt w:val="bullet"/>
      <w:lvlText w:val=""/>
      <w:lvlJc w:val="left"/>
      <w:pPr>
        <w:ind w:left="819" w:hanging="360"/>
      </w:pPr>
      <w:rPr>
        <w:rFonts w:ascii="Symbol" w:hAnsi="Symbol" w:hint="default"/>
      </w:rPr>
    </w:lvl>
    <w:lvl w:ilvl="1" w:tplc="04100003" w:tentative="1">
      <w:start w:val="1"/>
      <w:numFmt w:val="bullet"/>
      <w:lvlText w:val="o"/>
      <w:lvlJc w:val="left"/>
      <w:pPr>
        <w:ind w:left="1539" w:hanging="360"/>
      </w:pPr>
      <w:rPr>
        <w:rFonts w:ascii="Courier New" w:hAnsi="Courier New" w:cs="Courier New" w:hint="default"/>
      </w:rPr>
    </w:lvl>
    <w:lvl w:ilvl="2" w:tplc="04100005" w:tentative="1">
      <w:start w:val="1"/>
      <w:numFmt w:val="bullet"/>
      <w:lvlText w:val=""/>
      <w:lvlJc w:val="left"/>
      <w:pPr>
        <w:ind w:left="2259" w:hanging="360"/>
      </w:pPr>
      <w:rPr>
        <w:rFonts w:ascii="Wingdings" w:hAnsi="Wingdings" w:hint="default"/>
      </w:rPr>
    </w:lvl>
    <w:lvl w:ilvl="3" w:tplc="04100001" w:tentative="1">
      <w:start w:val="1"/>
      <w:numFmt w:val="bullet"/>
      <w:lvlText w:val=""/>
      <w:lvlJc w:val="left"/>
      <w:pPr>
        <w:ind w:left="2979" w:hanging="360"/>
      </w:pPr>
      <w:rPr>
        <w:rFonts w:ascii="Symbol" w:hAnsi="Symbol" w:hint="default"/>
      </w:rPr>
    </w:lvl>
    <w:lvl w:ilvl="4" w:tplc="04100003" w:tentative="1">
      <w:start w:val="1"/>
      <w:numFmt w:val="bullet"/>
      <w:lvlText w:val="o"/>
      <w:lvlJc w:val="left"/>
      <w:pPr>
        <w:ind w:left="3699" w:hanging="360"/>
      </w:pPr>
      <w:rPr>
        <w:rFonts w:ascii="Courier New" w:hAnsi="Courier New" w:cs="Courier New" w:hint="default"/>
      </w:rPr>
    </w:lvl>
    <w:lvl w:ilvl="5" w:tplc="04100005" w:tentative="1">
      <w:start w:val="1"/>
      <w:numFmt w:val="bullet"/>
      <w:lvlText w:val=""/>
      <w:lvlJc w:val="left"/>
      <w:pPr>
        <w:ind w:left="4419" w:hanging="360"/>
      </w:pPr>
      <w:rPr>
        <w:rFonts w:ascii="Wingdings" w:hAnsi="Wingdings" w:hint="default"/>
      </w:rPr>
    </w:lvl>
    <w:lvl w:ilvl="6" w:tplc="04100001" w:tentative="1">
      <w:start w:val="1"/>
      <w:numFmt w:val="bullet"/>
      <w:lvlText w:val=""/>
      <w:lvlJc w:val="left"/>
      <w:pPr>
        <w:ind w:left="5139" w:hanging="360"/>
      </w:pPr>
      <w:rPr>
        <w:rFonts w:ascii="Symbol" w:hAnsi="Symbol" w:hint="default"/>
      </w:rPr>
    </w:lvl>
    <w:lvl w:ilvl="7" w:tplc="04100003" w:tentative="1">
      <w:start w:val="1"/>
      <w:numFmt w:val="bullet"/>
      <w:lvlText w:val="o"/>
      <w:lvlJc w:val="left"/>
      <w:pPr>
        <w:ind w:left="5859" w:hanging="360"/>
      </w:pPr>
      <w:rPr>
        <w:rFonts w:ascii="Courier New" w:hAnsi="Courier New" w:cs="Courier New" w:hint="default"/>
      </w:rPr>
    </w:lvl>
    <w:lvl w:ilvl="8" w:tplc="04100005" w:tentative="1">
      <w:start w:val="1"/>
      <w:numFmt w:val="bullet"/>
      <w:lvlText w:val=""/>
      <w:lvlJc w:val="left"/>
      <w:pPr>
        <w:ind w:left="6579" w:hanging="360"/>
      </w:pPr>
      <w:rPr>
        <w:rFonts w:ascii="Wingdings" w:hAnsi="Wingdings" w:hint="default"/>
      </w:rPr>
    </w:lvl>
  </w:abstractNum>
  <w:abstractNum w:abstractNumId="22">
    <w:nsid w:val="53791D47"/>
    <w:multiLevelType w:val="hybridMultilevel"/>
    <w:tmpl w:val="BFCEC1D0"/>
    <w:lvl w:ilvl="0" w:tplc="DB92ED82">
      <w:start w:val="1"/>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5433008B"/>
    <w:multiLevelType w:val="hybridMultilevel"/>
    <w:tmpl w:val="0D7E053A"/>
    <w:lvl w:ilvl="0" w:tplc="04100011">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24">
    <w:nsid w:val="55347827"/>
    <w:multiLevelType w:val="hybridMultilevel"/>
    <w:tmpl w:val="826A9D02"/>
    <w:lvl w:ilvl="0" w:tplc="0410000F">
      <w:start w:val="1"/>
      <w:numFmt w:val="decimal"/>
      <w:lvlText w:val="%1."/>
      <w:lvlJc w:val="left"/>
      <w:pPr>
        <w:ind w:left="1430" w:hanging="360"/>
      </w:pPr>
    </w:lvl>
    <w:lvl w:ilvl="1" w:tplc="04100019" w:tentative="1">
      <w:start w:val="1"/>
      <w:numFmt w:val="lowerLetter"/>
      <w:lvlText w:val="%2."/>
      <w:lvlJc w:val="left"/>
      <w:pPr>
        <w:ind w:left="2150" w:hanging="360"/>
      </w:pPr>
    </w:lvl>
    <w:lvl w:ilvl="2" w:tplc="0410001B" w:tentative="1">
      <w:start w:val="1"/>
      <w:numFmt w:val="lowerRoman"/>
      <w:lvlText w:val="%3."/>
      <w:lvlJc w:val="right"/>
      <w:pPr>
        <w:ind w:left="2870" w:hanging="180"/>
      </w:pPr>
    </w:lvl>
    <w:lvl w:ilvl="3" w:tplc="0410000F" w:tentative="1">
      <w:start w:val="1"/>
      <w:numFmt w:val="decimal"/>
      <w:lvlText w:val="%4."/>
      <w:lvlJc w:val="left"/>
      <w:pPr>
        <w:ind w:left="3590" w:hanging="360"/>
      </w:pPr>
    </w:lvl>
    <w:lvl w:ilvl="4" w:tplc="04100019" w:tentative="1">
      <w:start w:val="1"/>
      <w:numFmt w:val="lowerLetter"/>
      <w:lvlText w:val="%5."/>
      <w:lvlJc w:val="left"/>
      <w:pPr>
        <w:ind w:left="4310" w:hanging="360"/>
      </w:pPr>
    </w:lvl>
    <w:lvl w:ilvl="5" w:tplc="0410001B" w:tentative="1">
      <w:start w:val="1"/>
      <w:numFmt w:val="lowerRoman"/>
      <w:lvlText w:val="%6."/>
      <w:lvlJc w:val="right"/>
      <w:pPr>
        <w:ind w:left="5030" w:hanging="180"/>
      </w:pPr>
    </w:lvl>
    <w:lvl w:ilvl="6" w:tplc="0410000F" w:tentative="1">
      <w:start w:val="1"/>
      <w:numFmt w:val="decimal"/>
      <w:lvlText w:val="%7."/>
      <w:lvlJc w:val="left"/>
      <w:pPr>
        <w:ind w:left="5750" w:hanging="360"/>
      </w:pPr>
    </w:lvl>
    <w:lvl w:ilvl="7" w:tplc="04100019" w:tentative="1">
      <w:start w:val="1"/>
      <w:numFmt w:val="lowerLetter"/>
      <w:lvlText w:val="%8."/>
      <w:lvlJc w:val="left"/>
      <w:pPr>
        <w:ind w:left="6470" w:hanging="360"/>
      </w:pPr>
    </w:lvl>
    <w:lvl w:ilvl="8" w:tplc="0410001B" w:tentative="1">
      <w:start w:val="1"/>
      <w:numFmt w:val="lowerRoman"/>
      <w:lvlText w:val="%9."/>
      <w:lvlJc w:val="right"/>
      <w:pPr>
        <w:ind w:left="7190" w:hanging="180"/>
      </w:pPr>
    </w:lvl>
  </w:abstractNum>
  <w:abstractNum w:abstractNumId="25">
    <w:nsid w:val="5B4D4FA1"/>
    <w:multiLevelType w:val="multilevel"/>
    <w:tmpl w:val="D60629EC"/>
    <w:lvl w:ilvl="0">
      <w:start w:val="1"/>
      <w:numFmt w:val="decimal"/>
      <w:lvlText w:val="%1."/>
      <w:lvlJc w:val="left"/>
      <w:pPr>
        <w:ind w:left="360" w:hanging="360"/>
      </w:pPr>
      <w:rPr>
        <w:rFonts w:hint="default"/>
      </w:rPr>
    </w:lvl>
    <w:lvl w:ilvl="1">
      <w:start w:val="4"/>
      <w:numFmt w:val="decimal"/>
      <w:isLgl/>
      <w:lvlText w:val="%1.%2"/>
      <w:lvlJc w:val="left"/>
      <w:pPr>
        <w:ind w:left="915" w:hanging="36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4215"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85" w:hanging="1800"/>
      </w:pPr>
      <w:rPr>
        <w:rFonts w:hint="default"/>
      </w:rPr>
    </w:lvl>
    <w:lvl w:ilvl="8">
      <w:start w:val="1"/>
      <w:numFmt w:val="decimal"/>
      <w:isLgl/>
      <w:lvlText w:val="%1.%2.%3.%4.%5.%6.%7.%8.%9"/>
      <w:lvlJc w:val="left"/>
      <w:pPr>
        <w:ind w:left="6240" w:hanging="1800"/>
      </w:pPr>
      <w:rPr>
        <w:rFonts w:hint="default"/>
      </w:rPr>
    </w:lvl>
  </w:abstractNum>
  <w:abstractNum w:abstractNumId="26">
    <w:nsid w:val="637262B9"/>
    <w:multiLevelType w:val="hybridMultilevel"/>
    <w:tmpl w:val="E452B4D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7">
    <w:nsid w:val="6C4C7298"/>
    <w:multiLevelType w:val="hybridMultilevel"/>
    <w:tmpl w:val="EEC49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FFA0F3A"/>
    <w:multiLevelType w:val="hybridMultilevel"/>
    <w:tmpl w:val="C5781C5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nsid w:val="74786B85"/>
    <w:multiLevelType w:val="hybridMultilevel"/>
    <w:tmpl w:val="588C8B18"/>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0">
    <w:nsid w:val="7BA964C8"/>
    <w:multiLevelType w:val="hybridMultilevel"/>
    <w:tmpl w:val="9D822A8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4"/>
  </w:num>
  <w:num w:numId="14">
    <w:abstractNumId w:val="15"/>
  </w:num>
  <w:num w:numId="15">
    <w:abstractNumId w:val="20"/>
  </w:num>
  <w:num w:numId="16">
    <w:abstractNumId w:val="16"/>
  </w:num>
  <w:num w:numId="17">
    <w:abstractNumId w:val="30"/>
  </w:num>
  <w:num w:numId="18">
    <w:abstractNumId w:val="26"/>
  </w:num>
  <w:num w:numId="19">
    <w:abstractNumId w:val="21"/>
  </w:num>
  <w:num w:numId="20">
    <w:abstractNumId w:val="25"/>
  </w:num>
  <w:num w:numId="21">
    <w:abstractNumId w:val="23"/>
  </w:num>
  <w:num w:numId="22">
    <w:abstractNumId w:val="28"/>
  </w:num>
  <w:num w:numId="23">
    <w:abstractNumId w:val="24"/>
  </w:num>
  <w:num w:numId="24">
    <w:abstractNumId w:val="27"/>
  </w:num>
  <w:num w:numId="25">
    <w:abstractNumId w:val="12"/>
  </w:num>
  <w:num w:numId="26">
    <w:abstractNumId w:val="18"/>
  </w:num>
  <w:num w:numId="27">
    <w:abstractNumId w:val="13"/>
  </w:num>
  <w:num w:numId="28">
    <w:abstractNumId w:val="17"/>
  </w:num>
  <w:num w:numId="29">
    <w:abstractNumId w:val="19"/>
  </w:num>
  <w:num w:numId="30">
    <w:abstractNumId w:val="29"/>
  </w:num>
  <w:num w:numId="31">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0BA"/>
    <w:rsid w:val="0000028A"/>
    <w:rsid w:val="00014BF2"/>
    <w:rsid w:val="0002392A"/>
    <w:rsid w:val="00025ED0"/>
    <w:rsid w:val="00026741"/>
    <w:rsid w:val="00026E30"/>
    <w:rsid w:val="00035A47"/>
    <w:rsid w:val="0003646B"/>
    <w:rsid w:val="00042297"/>
    <w:rsid w:val="00063436"/>
    <w:rsid w:val="000669F2"/>
    <w:rsid w:val="000676D7"/>
    <w:rsid w:val="000705F1"/>
    <w:rsid w:val="00070748"/>
    <w:rsid w:val="000709D3"/>
    <w:rsid w:val="00070A6A"/>
    <w:rsid w:val="000766E0"/>
    <w:rsid w:val="00084056"/>
    <w:rsid w:val="00090F85"/>
    <w:rsid w:val="000919FD"/>
    <w:rsid w:val="0009412A"/>
    <w:rsid w:val="000945BA"/>
    <w:rsid w:val="00097BAA"/>
    <w:rsid w:val="000A7340"/>
    <w:rsid w:val="000C4DEA"/>
    <w:rsid w:val="000D108E"/>
    <w:rsid w:val="000D2BF3"/>
    <w:rsid w:val="00101DBC"/>
    <w:rsid w:val="00102965"/>
    <w:rsid w:val="00103611"/>
    <w:rsid w:val="001147C8"/>
    <w:rsid w:val="00130FBE"/>
    <w:rsid w:val="00133C41"/>
    <w:rsid w:val="00142418"/>
    <w:rsid w:val="00152F6B"/>
    <w:rsid w:val="00160814"/>
    <w:rsid w:val="0016531C"/>
    <w:rsid w:val="0017028A"/>
    <w:rsid w:val="00180C1D"/>
    <w:rsid w:val="00181221"/>
    <w:rsid w:val="00185FEB"/>
    <w:rsid w:val="001865BA"/>
    <w:rsid w:val="00187245"/>
    <w:rsid w:val="001937A7"/>
    <w:rsid w:val="001953E7"/>
    <w:rsid w:val="001A23EF"/>
    <w:rsid w:val="001A647A"/>
    <w:rsid w:val="001B0145"/>
    <w:rsid w:val="001B016C"/>
    <w:rsid w:val="001B0F8D"/>
    <w:rsid w:val="001B1AED"/>
    <w:rsid w:val="001C64FE"/>
    <w:rsid w:val="001D2D97"/>
    <w:rsid w:val="001D40BC"/>
    <w:rsid w:val="00201461"/>
    <w:rsid w:val="00202DF8"/>
    <w:rsid w:val="00243620"/>
    <w:rsid w:val="0024390F"/>
    <w:rsid w:val="00254899"/>
    <w:rsid w:val="00257A36"/>
    <w:rsid w:val="00277BA9"/>
    <w:rsid w:val="002806A4"/>
    <w:rsid w:val="002817C9"/>
    <w:rsid w:val="0028400B"/>
    <w:rsid w:val="00293D1A"/>
    <w:rsid w:val="00294634"/>
    <w:rsid w:val="002A05C2"/>
    <w:rsid w:val="002B4604"/>
    <w:rsid w:val="002C1A83"/>
    <w:rsid w:val="002C62B0"/>
    <w:rsid w:val="002D6198"/>
    <w:rsid w:val="002E6DDB"/>
    <w:rsid w:val="002E7546"/>
    <w:rsid w:val="002F05E8"/>
    <w:rsid w:val="002F1DB3"/>
    <w:rsid w:val="002F5A75"/>
    <w:rsid w:val="002F6D50"/>
    <w:rsid w:val="00302D88"/>
    <w:rsid w:val="0031629B"/>
    <w:rsid w:val="003253CB"/>
    <w:rsid w:val="00331056"/>
    <w:rsid w:val="00344DB4"/>
    <w:rsid w:val="00370B99"/>
    <w:rsid w:val="00371DBB"/>
    <w:rsid w:val="00375297"/>
    <w:rsid w:val="00376590"/>
    <w:rsid w:val="00380419"/>
    <w:rsid w:val="00397174"/>
    <w:rsid w:val="00397B25"/>
    <w:rsid w:val="003B1315"/>
    <w:rsid w:val="003B5FF8"/>
    <w:rsid w:val="003C278F"/>
    <w:rsid w:val="003C5C18"/>
    <w:rsid w:val="003C72E8"/>
    <w:rsid w:val="003D0D20"/>
    <w:rsid w:val="003D5130"/>
    <w:rsid w:val="003D6FD4"/>
    <w:rsid w:val="003E6993"/>
    <w:rsid w:val="003F070D"/>
    <w:rsid w:val="00404768"/>
    <w:rsid w:val="00414862"/>
    <w:rsid w:val="004273DC"/>
    <w:rsid w:val="00430071"/>
    <w:rsid w:val="0043057A"/>
    <w:rsid w:val="004436A0"/>
    <w:rsid w:val="00445416"/>
    <w:rsid w:val="00453C26"/>
    <w:rsid w:val="00460201"/>
    <w:rsid w:val="004623BC"/>
    <w:rsid w:val="0049391E"/>
    <w:rsid w:val="00496381"/>
    <w:rsid w:val="004A4EFC"/>
    <w:rsid w:val="004B4C77"/>
    <w:rsid w:val="004B7066"/>
    <w:rsid w:val="004B7C60"/>
    <w:rsid w:val="004C5BE6"/>
    <w:rsid w:val="004D0333"/>
    <w:rsid w:val="004D3623"/>
    <w:rsid w:val="004D46FE"/>
    <w:rsid w:val="004D6DEF"/>
    <w:rsid w:val="004E4573"/>
    <w:rsid w:val="004F3F8E"/>
    <w:rsid w:val="00500C58"/>
    <w:rsid w:val="005017B6"/>
    <w:rsid w:val="005031D0"/>
    <w:rsid w:val="0050570C"/>
    <w:rsid w:val="0051522D"/>
    <w:rsid w:val="00524BE2"/>
    <w:rsid w:val="00531A61"/>
    <w:rsid w:val="00552B26"/>
    <w:rsid w:val="00560856"/>
    <w:rsid w:val="00574AD7"/>
    <w:rsid w:val="00576688"/>
    <w:rsid w:val="00582A91"/>
    <w:rsid w:val="0059196D"/>
    <w:rsid w:val="005A743E"/>
    <w:rsid w:val="005C6848"/>
    <w:rsid w:val="005D16BF"/>
    <w:rsid w:val="005D549D"/>
    <w:rsid w:val="005D60AA"/>
    <w:rsid w:val="005D7068"/>
    <w:rsid w:val="005F3782"/>
    <w:rsid w:val="005F65C2"/>
    <w:rsid w:val="006016F5"/>
    <w:rsid w:val="00607AC0"/>
    <w:rsid w:val="006205ED"/>
    <w:rsid w:val="006230DB"/>
    <w:rsid w:val="006244DB"/>
    <w:rsid w:val="006334E4"/>
    <w:rsid w:val="00637698"/>
    <w:rsid w:val="00654839"/>
    <w:rsid w:val="006626DD"/>
    <w:rsid w:val="0066729F"/>
    <w:rsid w:val="006677CB"/>
    <w:rsid w:val="00670A73"/>
    <w:rsid w:val="00677E77"/>
    <w:rsid w:val="00682251"/>
    <w:rsid w:val="006832C1"/>
    <w:rsid w:val="00696D93"/>
    <w:rsid w:val="006A5E64"/>
    <w:rsid w:val="006B3D1B"/>
    <w:rsid w:val="006C5F77"/>
    <w:rsid w:val="006D12E5"/>
    <w:rsid w:val="006D2E09"/>
    <w:rsid w:val="006E06A3"/>
    <w:rsid w:val="00707631"/>
    <w:rsid w:val="00711E51"/>
    <w:rsid w:val="00715E99"/>
    <w:rsid w:val="00716323"/>
    <w:rsid w:val="0072386B"/>
    <w:rsid w:val="00731465"/>
    <w:rsid w:val="00731E7C"/>
    <w:rsid w:val="007437B4"/>
    <w:rsid w:val="00747C28"/>
    <w:rsid w:val="0075078F"/>
    <w:rsid w:val="00754759"/>
    <w:rsid w:val="00756918"/>
    <w:rsid w:val="00760883"/>
    <w:rsid w:val="00761D09"/>
    <w:rsid w:val="00763C6B"/>
    <w:rsid w:val="0077075E"/>
    <w:rsid w:val="0077479D"/>
    <w:rsid w:val="00780482"/>
    <w:rsid w:val="00782355"/>
    <w:rsid w:val="00782579"/>
    <w:rsid w:val="007900C7"/>
    <w:rsid w:val="00795454"/>
    <w:rsid w:val="00795BCB"/>
    <w:rsid w:val="007A0DFA"/>
    <w:rsid w:val="007B256F"/>
    <w:rsid w:val="007D22F7"/>
    <w:rsid w:val="007D38D1"/>
    <w:rsid w:val="007D6F8E"/>
    <w:rsid w:val="007F2922"/>
    <w:rsid w:val="007F3FE5"/>
    <w:rsid w:val="00801BD0"/>
    <w:rsid w:val="00806548"/>
    <w:rsid w:val="00817C32"/>
    <w:rsid w:val="00835E93"/>
    <w:rsid w:val="00837409"/>
    <w:rsid w:val="0084460B"/>
    <w:rsid w:val="00850B67"/>
    <w:rsid w:val="00852F65"/>
    <w:rsid w:val="00856814"/>
    <w:rsid w:val="00860042"/>
    <w:rsid w:val="00860294"/>
    <w:rsid w:val="0086295D"/>
    <w:rsid w:val="00864A6A"/>
    <w:rsid w:val="008679DA"/>
    <w:rsid w:val="00872A4C"/>
    <w:rsid w:val="00877820"/>
    <w:rsid w:val="00881E82"/>
    <w:rsid w:val="00890286"/>
    <w:rsid w:val="00890B14"/>
    <w:rsid w:val="00893763"/>
    <w:rsid w:val="00893906"/>
    <w:rsid w:val="008A081A"/>
    <w:rsid w:val="008B0A76"/>
    <w:rsid w:val="008B30BA"/>
    <w:rsid w:val="008C14D3"/>
    <w:rsid w:val="008D0CB9"/>
    <w:rsid w:val="008D474F"/>
    <w:rsid w:val="008E2898"/>
    <w:rsid w:val="0090307E"/>
    <w:rsid w:val="0090370F"/>
    <w:rsid w:val="009135D3"/>
    <w:rsid w:val="00913C14"/>
    <w:rsid w:val="00922642"/>
    <w:rsid w:val="009273BD"/>
    <w:rsid w:val="00930D70"/>
    <w:rsid w:val="00933C3A"/>
    <w:rsid w:val="00943002"/>
    <w:rsid w:val="00943971"/>
    <w:rsid w:val="0095111F"/>
    <w:rsid w:val="009534F4"/>
    <w:rsid w:val="00964711"/>
    <w:rsid w:val="0096506E"/>
    <w:rsid w:val="00986494"/>
    <w:rsid w:val="009902C8"/>
    <w:rsid w:val="009A42FD"/>
    <w:rsid w:val="009B0AD8"/>
    <w:rsid w:val="009C1C93"/>
    <w:rsid w:val="009D07C0"/>
    <w:rsid w:val="009F5B6B"/>
    <w:rsid w:val="00A162AB"/>
    <w:rsid w:val="00A375AC"/>
    <w:rsid w:val="00A3765A"/>
    <w:rsid w:val="00A376F6"/>
    <w:rsid w:val="00A41C09"/>
    <w:rsid w:val="00A47CAF"/>
    <w:rsid w:val="00A5043E"/>
    <w:rsid w:val="00A51451"/>
    <w:rsid w:val="00A52C2D"/>
    <w:rsid w:val="00A53449"/>
    <w:rsid w:val="00A7271C"/>
    <w:rsid w:val="00A94477"/>
    <w:rsid w:val="00A9543A"/>
    <w:rsid w:val="00AA4DD6"/>
    <w:rsid w:val="00AA5A03"/>
    <w:rsid w:val="00AB08E6"/>
    <w:rsid w:val="00AB3F4C"/>
    <w:rsid w:val="00AB70E5"/>
    <w:rsid w:val="00AB7C62"/>
    <w:rsid w:val="00AC3948"/>
    <w:rsid w:val="00AE15A3"/>
    <w:rsid w:val="00AE668D"/>
    <w:rsid w:val="00AF152F"/>
    <w:rsid w:val="00B04F64"/>
    <w:rsid w:val="00B1356B"/>
    <w:rsid w:val="00B162B8"/>
    <w:rsid w:val="00B22C90"/>
    <w:rsid w:val="00B34B29"/>
    <w:rsid w:val="00B41F33"/>
    <w:rsid w:val="00B467ED"/>
    <w:rsid w:val="00B674B7"/>
    <w:rsid w:val="00B72BFF"/>
    <w:rsid w:val="00B75805"/>
    <w:rsid w:val="00B77CA6"/>
    <w:rsid w:val="00B8626A"/>
    <w:rsid w:val="00B87722"/>
    <w:rsid w:val="00B94EF4"/>
    <w:rsid w:val="00B96229"/>
    <w:rsid w:val="00BB704A"/>
    <w:rsid w:val="00BD18B9"/>
    <w:rsid w:val="00BD6BDD"/>
    <w:rsid w:val="00BE2C04"/>
    <w:rsid w:val="00BF1513"/>
    <w:rsid w:val="00BF3082"/>
    <w:rsid w:val="00BF5512"/>
    <w:rsid w:val="00C1023B"/>
    <w:rsid w:val="00C12009"/>
    <w:rsid w:val="00C22620"/>
    <w:rsid w:val="00C2344D"/>
    <w:rsid w:val="00C23E2A"/>
    <w:rsid w:val="00C30A3D"/>
    <w:rsid w:val="00C37573"/>
    <w:rsid w:val="00C37604"/>
    <w:rsid w:val="00C42890"/>
    <w:rsid w:val="00C444EE"/>
    <w:rsid w:val="00C51D7D"/>
    <w:rsid w:val="00C54D13"/>
    <w:rsid w:val="00C6750E"/>
    <w:rsid w:val="00C83CD9"/>
    <w:rsid w:val="00C91278"/>
    <w:rsid w:val="00CA3E39"/>
    <w:rsid w:val="00CB27B6"/>
    <w:rsid w:val="00CB671A"/>
    <w:rsid w:val="00CB74F5"/>
    <w:rsid w:val="00CE05FE"/>
    <w:rsid w:val="00CE4B96"/>
    <w:rsid w:val="00CF68F0"/>
    <w:rsid w:val="00CF731F"/>
    <w:rsid w:val="00D00B04"/>
    <w:rsid w:val="00D055EB"/>
    <w:rsid w:val="00D105FF"/>
    <w:rsid w:val="00D264C2"/>
    <w:rsid w:val="00D3341F"/>
    <w:rsid w:val="00D577B6"/>
    <w:rsid w:val="00D601D3"/>
    <w:rsid w:val="00D608DD"/>
    <w:rsid w:val="00D61C68"/>
    <w:rsid w:val="00D638A7"/>
    <w:rsid w:val="00D65595"/>
    <w:rsid w:val="00D7345D"/>
    <w:rsid w:val="00D8036B"/>
    <w:rsid w:val="00D81053"/>
    <w:rsid w:val="00D855AB"/>
    <w:rsid w:val="00D910A6"/>
    <w:rsid w:val="00D956FE"/>
    <w:rsid w:val="00DA1ECC"/>
    <w:rsid w:val="00DA3A6E"/>
    <w:rsid w:val="00DA67C2"/>
    <w:rsid w:val="00DB5D5C"/>
    <w:rsid w:val="00DB72C3"/>
    <w:rsid w:val="00DB7449"/>
    <w:rsid w:val="00DF62D2"/>
    <w:rsid w:val="00DF78B0"/>
    <w:rsid w:val="00E00448"/>
    <w:rsid w:val="00E0085C"/>
    <w:rsid w:val="00E030CD"/>
    <w:rsid w:val="00E20C6B"/>
    <w:rsid w:val="00E23AB0"/>
    <w:rsid w:val="00E3644D"/>
    <w:rsid w:val="00E406BC"/>
    <w:rsid w:val="00E5185E"/>
    <w:rsid w:val="00E53DAA"/>
    <w:rsid w:val="00E63E3D"/>
    <w:rsid w:val="00E71083"/>
    <w:rsid w:val="00E72FA9"/>
    <w:rsid w:val="00E7440A"/>
    <w:rsid w:val="00E77234"/>
    <w:rsid w:val="00EA5608"/>
    <w:rsid w:val="00EB144D"/>
    <w:rsid w:val="00EC4E5A"/>
    <w:rsid w:val="00EC5CE6"/>
    <w:rsid w:val="00EC6539"/>
    <w:rsid w:val="00EC749E"/>
    <w:rsid w:val="00EE172E"/>
    <w:rsid w:val="00EE601E"/>
    <w:rsid w:val="00EF0878"/>
    <w:rsid w:val="00EF36DD"/>
    <w:rsid w:val="00EF633B"/>
    <w:rsid w:val="00F04015"/>
    <w:rsid w:val="00F1407C"/>
    <w:rsid w:val="00F318D8"/>
    <w:rsid w:val="00F3614D"/>
    <w:rsid w:val="00F42815"/>
    <w:rsid w:val="00F45066"/>
    <w:rsid w:val="00F50144"/>
    <w:rsid w:val="00F63DAD"/>
    <w:rsid w:val="00FA2210"/>
    <w:rsid w:val="00FA2740"/>
    <w:rsid w:val="00FB7035"/>
    <w:rsid w:val="00FB7DA3"/>
    <w:rsid w:val="00FD042D"/>
    <w:rsid w:val="00FE3235"/>
    <w:rsid w:val="00FF11E9"/>
    <w:rsid w:val="00FF13A8"/>
    <w:rsid w:val="00FF6E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AB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8B30BA"/>
    <w:pPr>
      <w:widowControl w:val="0"/>
      <w:autoSpaceDE w:val="0"/>
      <w:autoSpaceDN w:val="0"/>
      <w:adjustRightInd w:val="0"/>
      <w:spacing w:after="0" w:line="240" w:lineRule="auto"/>
    </w:pPr>
    <w:rPr>
      <w:rFonts w:ascii="Times New Roman" w:eastAsiaTheme="minorEastAsia" w:hAnsi="Times New Roman" w:cs="Times New Roman"/>
      <w:sz w:val="24"/>
      <w:szCs w:val="24"/>
      <w:lang w:eastAsia="it-IT"/>
    </w:rPr>
  </w:style>
  <w:style w:type="paragraph" w:styleId="Titolo1">
    <w:name w:val="heading 1"/>
    <w:basedOn w:val="Normale"/>
    <w:next w:val="Normale"/>
    <w:link w:val="Titolo1Carattere"/>
    <w:uiPriority w:val="1"/>
    <w:qFormat/>
    <w:rsid w:val="008B30BA"/>
    <w:pPr>
      <w:ind w:left="210"/>
      <w:outlineLvl w:val="0"/>
    </w:pPr>
    <w:rPr>
      <w:b/>
      <w:bCs/>
      <w:i/>
      <w:iCs/>
      <w:sz w:val="36"/>
      <w:szCs w:val="36"/>
      <w:u w:val="single"/>
    </w:rPr>
  </w:style>
  <w:style w:type="paragraph" w:styleId="Titolo2">
    <w:name w:val="heading 2"/>
    <w:basedOn w:val="Normale"/>
    <w:next w:val="Normale"/>
    <w:link w:val="Titolo2Carattere"/>
    <w:uiPriority w:val="1"/>
    <w:qFormat/>
    <w:rsid w:val="008B30BA"/>
    <w:pPr>
      <w:ind w:left="138"/>
      <w:outlineLvl w:val="1"/>
    </w:pPr>
    <w:rPr>
      <w:rFonts w:ascii="Cambria" w:hAnsi="Cambria" w:cs="Cambria"/>
      <w:b/>
      <w:bCs/>
      <w:sz w:val="32"/>
      <w:szCs w:val="32"/>
    </w:rPr>
  </w:style>
  <w:style w:type="paragraph" w:styleId="Titolo3">
    <w:name w:val="heading 3"/>
    <w:basedOn w:val="Normale"/>
    <w:next w:val="Normale"/>
    <w:link w:val="Titolo3Carattere"/>
    <w:uiPriority w:val="1"/>
    <w:qFormat/>
    <w:rsid w:val="008B30BA"/>
    <w:pPr>
      <w:ind w:left="110"/>
      <w:outlineLvl w:val="2"/>
    </w:pPr>
    <w:rPr>
      <w:b/>
      <w:bCs/>
      <w:i/>
      <w:iCs/>
      <w:sz w:val="32"/>
      <w:szCs w:val="32"/>
    </w:rPr>
  </w:style>
  <w:style w:type="paragraph" w:styleId="Titolo4">
    <w:name w:val="heading 4"/>
    <w:basedOn w:val="Normale"/>
    <w:next w:val="Normale"/>
    <w:link w:val="Titolo4Carattere"/>
    <w:uiPriority w:val="1"/>
    <w:qFormat/>
    <w:rsid w:val="008B30BA"/>
    <w:pPr>
      <w:ind w:left="210"/>
      <w:outlineLvl w:val="3"/>
    </w:pPr>
    <w:rPr>
      <w:b/>
      <w:bCs/>
      <w:sz w:val="28"/>
      <w:szCs w:val="28"/>
    </w:rPr>
  </w:style>
  <w:style w:type="paragraph" w:styleId="Titolo5">
    <w:name w:val="heading 5"/>
    <w:basedOn w:val="Normale"/>
    <w:next w:val="Normale"/>
    <w:link w:val="Titolo5Carattere"/>
    <w:uiPriority w:val="1"/>
    <w:qFormat/>
    <w:rsid w:val="008B30BA"/>
    <w:pPr>
      <w:ind w:left="348" w:hanging="234"/>
      <w:outlineLvl w:val="4"/>
    </w:pPr>
    <w:rPr>
      <w:rFonts w:ascii="Garamond" w:hAnsi="Garamond" w:cs="Garamond"/>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8B30BA"/>
    <w:rPr>
      <w:rFonts w:ascii="Times New Roman" w:eastAsiaTheme="minorEastAsia" w:hAnsi="Times New Roman" w:cs="Times New Roman"/>
      <w:b/>
      <w:bCs/>
      <w:i/>
      <w:iCs/>
      <w:sz w:val="36"/>
      <w:szCs w:val="36"/>
      <w:u w:val="single"/>
      <w:lang w:eastAsia="it-IT"/>
    </w:rPr>
  </w:style>
  <w:style w:type="character" w:customStyle="1" w:styleId="Titolo2Carattere">
    <w:name w:val="Titolo 2 Carattere"/>
    <w:basedOn w:val="Carpredefinitoparagrafo"/>
    <w:link w:val="Titolo2"/>
    <w:uiPriority w:val="9"/>
    <w:rsid w:val="008B30BA"/>
    <w:rPr>
      <w:rFonts w:ascii="Cambria" w:eastAsiaTheme="minorEastAsia" w:hAnsi="Cambria" w:cs="Cambria"/>
      <w:b/>
      <w:bCs/>
      <w:sz w:val="32"/>
      <w:szCs w:val="32"/>
      <w:lang w:eastAsia="it-IT"/>
    </w:rPr>
  </w:style>
  <w:style w:type="character" w:customStyle="1" w:styleId="Titolo3Carattere">
    <w:name w:val="Titolo 3 Carattere"/>
    <w:basedOn w:val="Carpredefinitoparagrafo"/>
    <w:link w:val="Titolo3"/>
    <w:uiPriority w:val="1"/>
    <w:rsid w:val="008B30BA"/>
    <w:rPr>
      <w:rFonts w:ascii="Times New Roman" w:eastAsiaTheme="minorEastAsia" w:hAnsi="Times New Roman" w:cs="Times New Roman"/>
      <w:b/>
      <w:bCs/>
      <w:i/>
      <w:iCs/>
      <w:sz w:val="32"/>
      <w:szCs w:val="32"/>
      <w:lang w:eastAsia="it-IT"/>
    </w:rPr>
  </w:style>
  <w:style w:type="character" w:customStyle="1" w:styleId="Titolo4Carattere">
    <w:name w:val="Titolo 4 Carattere"/>
    <w:basedOn w:val="Carpredefinitoparagrafo"/>
    <w:link w:val="Titolo4"/>
    <w:uiPriority w:val="1"/>
    <w:rsid w:val="008B30BA"/>
    <w:rPr>
      <w:rFonts w:ascii="Times New Roman" w:eastAsiaTheme="minorEastAsia" w:hAnsi="Times New Roman" w:cs="Times New Roman"/>
      <w:b/>
      <w:bCs/>
      <w:sz w:val="28"/>
      <w:szCs w:val="28"/>
      <w:lang w:eastAsia="it-IT"/>
    </w:rPr>
  </w:style>
  <w:style w:type="character" w:customStyle="1" w:styleId="Titolo5Carattere">
    <w:name w:val="Titolo 5 Carattere"/>
    <w:basedOn w:val="Carpredefinitoparagrafo"/>
    <w:link w:val="Titolo5"/>
    <w:uiPriority w:val="1"/>
    <w:rsid w:val="008B30BA"/>
    <w:rPr>
      <w:rFonts w:ascii="Garamond" w:eastAsiaTheme="minorEastAsia" w:hAnsi="Garamond" w:cs="Garamond"/>
      <w:b/>
      <w:bCs/>
      <w:sz w:val="24"/>
      <w:szCs w:val="24"/>
      <w:lang w:eastAsia="it-IT"/>
    </w:rPr>
  </w:style>
  <w:style w:type="paragraph" w:styleId="Corpotesto">
    <w:name w:val="Body Text"/>
    <w:basedOn w:val="Normale"/>
    <w:link w:val="CorpotestoCarattere"/>
    <w:uiPriority w:val="1"/>
    <w:qFormat/>
    <w:rsid w:val="008B30BA"/>
    <w:pPr>
      <w:ind w:left="110"/>
    </w:pPr>
  </w:style>
  <w:style w:type="character" w:customStyle="1" w:styleId="CorpotestoCarattere">
    <w:name w:val="Corpo testo Carattere"/>
    <w:basedOn w:val="Carpredefinitoparagrafo"/>
    <w:link w:val="Corpotesto"/>
    <w:uiPriority w:val="1"/>
    <w:rsid w:val="008B30BA"/>
    <w:rPr>
      <w:rFonts w:ascii="Times New Roman" w:eastAsiaTheme="minorEastAsia" w:hAnsi="Times New Roman" w:cs="Times New Roman"/>
      <w:sz w:val="24"/>
      <w:szCs w:val="24"/>
      <w:lang w:eastAsia="it-IT"/>
    </w:rPr>
  </w:style>
  <w:style w:type="paragraph" w:styleId="Paragrafoelenco">
    <w:name w:val="List Paragraph"/>
    <w:basedOn w:val="Normale"/>
    <w:uiPriority w:val="1"/>
    <w:qFormat/>
    <w:rsid w:val="008B30BA"/>
  </w:style>
  <w:style w:type="paragraph" w:customStyle="1" w:styleId="TableParagraph">
    <w:name w:val="Table Paragraph"/>
    <w:basedOn w:val="Normale"/>
    <w:uiPriority w:val="1"/>
    <w:qFormat/>
    <w:rsid w:val="008B30BA"/>
  </w:style>
  <w:style w:type="paragraph" w:styleId="Testofumetto">
    <w:name w:val="Balloon Text"/>
    <w:basedOn w:val="Normale"/>
    <w:link w:val="TestofumettoCarattere"/>
    <w:uiPriority w:val="99"/>
    <w:semiHidden/>
    <w:unhideWhenUsed/>
    <w:rsid w:val="008B30B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30BA"/>
    <w:rPr>
      <w:rFonts w:ascii="Tahoma" w:eastAsiaTheme="minorEastAsia" w:hAnsi="Tahoma" w:cs="Tahoma"/>
      <w:sz w:val="16"/>
      <w:szCs w:val="16"/>
      <w:lang w:eastAsia="it-IT"/>
    </w:rPr>
  </w:style>
  <w:style w:type="paragraph" w:styleId="Intestazione">
    <w:name w:val="header"/>
    <w:basedOn w:val="Normale"/>
    <w:link w:val="IntestazioneCarattere"/>
    <w:uiPriority w:val="99"/>
    <w:rsid w:val="008B30BA"/>
    <w:pPr>
      <w:tabs>
        <w:tab w:val="center" w:pos="4819"/>
        <w:tab w:val="right" w:pos="9638"/>
      </w:tabs>
    </w:pPr>
  </w:style>
  <w:style w:type="character" w:customStyle="1" w:styleId="IntestazioneCarattere">
    <w:name w:val="Intestazione Carattere"/>
    <w:basedOn w:val="Carpredefinitoparagrafo"/>
    <w:link w:val="Intestazione"/>
    <w:uiPriority w:val="99"/>
    <w:rsid w:val="008B30BA"/>
    <w:rPr>
      <w:rFonts w:ascii="Times New Roman" w:eastAsiaTheme="minorEastAsia" w:hAnsi="Times New Roman" w:cs="Times New Roman"/>
      <w:sz w:val="24"/>
      <w:szCs w:val="24"/>
      <w:lang w:eastAsia="it-IT"/>
    </w:rPr>
  </w:style>
  <w:style w:type="paragraph" w:styleId="Pidipagina">
    <w:name w:val="footer"/>
    <w:basedOn w:val="Normale"/>
    <w:link w:val="PidipaginaCarattere"/>
    <w:uiPriority w:val="99"/>
    <w:rsid w:val="008B30BA"/>
    <w:pPr>
      <w:tabs>
        <w:tab w:val="center" w:pos="4819"/>
        <w:tab w:val="right" w:pos="9638"/>
      </w:tabs>
    </w:pPr>
  </w:style>
  <w:style w:type="character" w:customStyle="1" w:styleId="PidipaginaCarattere">
    <w:name w:val="Piè di pagina Carattere"/>
    <w:basedOn w:val="Carpredefinitoparagrafo"/>
    <w:link w:val="Pidipagina"/>
    <w:uiPriority w:val="99"/>
    <w:rsid w:val="008B30BA"/>
    <w:rPr>
      <w:rFonts w:ascii="Times New Roman" w:eastAsiaTheme="minorEastAsia" w:hAnsi="Times New Roman" w:cs="Times New Roman"/>
      <w:sz w:val="24"/>
      <w:szCs w:val="24"/>
      <w:lang w:eastAsia="it-IT"/>
    </w:rPr>
  </w:style>
  <w:style w:type="paragraph" w:customStyle="1" w:styleId="Default">
    <w:name w:val="Default"/>
    <w:rsid w:val="00BB704A"/>
    <w:pPr>
      <w:autoSpaceDE w:val="0"/>
      <w:autoSpaceDN w:val="0"/>
      <w:adjustRightInd w:val="0"/>
      <w:spacing w:after="0" w:line="240" w:lineRule="auto"/>
    </w:pPr>
    <w:rPr>
      <w:rFonts w:ascii="DecimaWE" w:hAnsi="DecimaWE" w:cs="DecimaWE"/>
      <w:color w:val="000000"/>
      <w:sz w:val="24"/>
      <w:szCs w:val="24"/>
    </w:rPr>
  </w:style>
  <w:style w:type="paragraph" w:styleId="Sommario2">
    <w:name w:val="toc 2"/>
    <w:basedOn w:val="Normale"/>
    <w:next w:val="Normale"/>
    <w:autoRedefine/>
    <w:uiPriority w:val="39"/>
    <w:unhideWhenUsed/>
    <w:rsid w:val="00B72BFF"/>
    <w:pPr>
      <w:spacing w:after="100"/>
      <w:ind w:left="240"/>
    </w:pPr>
  </w:style>
  <w:style w:type="character" w:styleId="Collegamentoipertestuale">
    <w:name w:val="Hyperlink"/>
    <w:basedOn w:val="Carpredefinitoparagrafo"/>
    <w:uiPriority w:val="99"/>
    <w:unhideWhenUsed/>
    <w:rsid w:val="00B72BFF"/>
    <w:rPr>
      <w:color w:val="0563C1" w:themeColor="hyperlink"/>
      <w:u w:val="single"/>
    </w:rPr>
  </w:style>
  <w:style w:type="paragraph" w:styleId="Sommario1">
    <w:name w:val="toc 1"/>
    <w:basedOn w:val="Normale"/>
    <w:next w:val="Normale"/>
    <w:autoRedefine/>
    <w:uiPriority w:val="39"/>
    <w:unhideWhenUsed/>
    <w:rsid w:val="00152F6B"/>
    <w:pPr>
      <w:tabs>
        <w:tab w:val="right" w:leader="dot" w:pos="9628"/>
      </w:tabs>
      <w:spacing w:after="100"/>
    </w:pPr>
    <w:rPr>
      <w:rFonts w:cs="Cambria"/>
      <w:noProof/>
    </w:rPr>
  </w:style>
  <w:style w:type="paragraph" w:styleId="Sommario3">
    <w:name w:val="toc 3"/>
    <w:basedOn w:val="Normale"/>
    <w:next w:val="Normale"/>
    <w:autoRedefine/>
    <w:uiPriority w:val="39"/>
    <w:unhideWhenUsed/>
    <w:rsid w:val="00B72BFF"/>
    <w:pPr>
      <w:spacing w:after="100"/>
      <w:ind w:left="480"/>
    </w:pPr>
  </w:style>
  <w:style w:type="paragraph" w:styleId="Revisione">
    <w:name w:val="Revision"/>
    <w:hidden/>
    <w:uiPriority w:val="99"/>
    <w:semiHidden/>
    <w:rsid w:val="00152F6B"/>
    <w:pPr>
      <w:spacing w:after="0" w:line="240" w:lineRule="auto"/>
    </w:pPr>
    <w:rPr>
      <w:rFonts w:ascii="Times New Roman" w:eastAsiaTheme="minorEastAsia" w:hAnsi="Times New Roman" w:cs="Times New Roman"/>
      <w:sz w:val="24"/>
      <w:szCs w:val="24"/>
      <w:lang w:eastAsia="it-IT"/>
    </w:rPr>
  </w:style>
  <w:style w:type="paragraph" w:styleId="Testonotaapidipagina">
    <w:name w:val="footnote text"/>
    <w:basedOn w:val="Normale"/>
    <w:link w:val="TestonotaapidipaginaCarattere"/>
    <w:semiHidden/>
    <w:unhideWhenUsed/>
    <w:rsid w:val="008B0A76"/>
    <w:pPr>
      <w:widowControl/>
      <w:autoSpaceDE/>
      <w:autoSpaceDN/>
      <w:adjustRightInd/>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rsid w:val="008B0A76"/>
    <w:rPr>
      <w:rFonts w:ascii="Calibri" w:eastAsia="Calibri" w:hAnsi="Calibri" w:cs="Times New Roman"/>
      <w:sz w:val="20"/>
      <w:szCs w:val="20"/>
    </w:rPr>
  </w:style>
  <w:style w:type="character" w:styleId="Rimandonotaapidipagina">
    <w:name w:val="footnote reference"/>
    <w:uiPriority w:val="99"/>
    <w:semiHidden/>
    <w:unhideWhenUsed/>
    <w:rsid w:val="008B0A76"/>
    <w:rPr>
      <w:vertAlign w:val="superscript"/>
    </w:rPr>
  </w:style>
  <w:style w:type="character" w:customStyle="1" w:styleId="UnresolvedMention">
    <w:name w:val="Unresolved Mention"/>
    <w:basedOn w:val="Carpredefinitoparagrafo"/>
    <w:uiPriority w:val="99"/>
    <w:semiHidden/>
    <w:unhideWhenUsed/>
    <w:rsid w:val="00795BC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8B30BA"/>
    <w:pPr>
      <w:widowControl w:val="0"/>
      <w:autoSpaceDE w:val="0"/>
      <w:autoSpaceDN w:val="0"/>
      <w:adjustRightInd w:val="0"/>
      <w:spacing w:after="0" w:line="240" w:lineRule="auto"/>
    </w:pPr>
    <w:rPr>
      <w:rFonts w:ascii="Times New Roman" w:eastAsiaTheme="minorEastAsia" w:hAnsi="Times New Roman" w:cs="Times New Roman"/>
      <w:sz w:val="24"/>
      <w:szCs w:val="24"/>
      <w:lang w:eastAsia="it-IT"/>
    </w:rPr>
  </w:style>
  <w:style w:type="paragraph" w:styleId="Titolo1">
    <w:name w:val="heading 1"/>
    <w:basedOn w:val="Normale"/>
    <w:next w:val="Normale"/>
    <w:link w:val="Titolo1Carattere"/>
    <w:uiPriority w:val="1"/>
    <w:qFormat/>
    <w:rsid w:val="008B30BA"/>
    <w:pPr>
      <w:ind w:left="210"/>
      <w:outlineLvl w:val="0"/>
    </w:pPr>
    <w:rPr>
      <w:b/>
      <w:bCs/>
      <w:i/>
      <w:iCs/>
      <w:sz w:val="36"/>
      <w:szCs w:val="36"/>
      <w:u w:val="single"/>
    </w:rPr>
  </w:style>
  <w:style w:type="paragraph" w:styleId="Titolo2">
    <w:name w:val="heading 2"/>
    <w:basedOn w:val="Normale"/>
    <w:next w:val="Normale"/>
    <w:link w:val="Titolo2Carattere"/>
    <w:uiPriority w:val="1"/>
    <w:qFormat/>
    <w:rsid w:val="008B30BA"/>
    <w:pPr>
      <w:ind w:left="138"/>
      <w:outlineLvl w:val="1"/>
    </w:pPr>
    <w:rPr>
      <w:rFonts w:ascii="Cambria" w:hAnsi="Cambria" w:cs="Cambria"/>
      <w:b/>
      <w:bCs/>
      <w:sz w:val="32"/>
      <w:szCs w:val="32"/>
    </w:rPr>
  </w:style>
  <w:style w:type="paragraph" w:styleId="Titolo3">
    <w:name w:val="heading 3"/>
    <w:basedOn w:val="Normale"/>
    <w:next w:val="Normale"/>
    <w:link w:val="Titolo3Carattere"/>
    <w:uiPriority w:val="1"/>
    <w:qFormat/>
    <w:rsid w:val="008B30BA"/>
    <w:pPr>
      <w:ind w:left="110"/>
      <w:outlineLvl w:val="2"/>
    </w:pPr>
    <w:rPr>
      <w:b/>
      <w:bCs/>
      <w:i/>
      <w:iCs/>
      <w:sz w:val="32"/>
      <w:szCs w:val="32"/>
    </w:rPr>
  </w:style>
  <w:style w:type="paragraph" w:styleId="Titolo4">
    <w:name w:val="heading 4"/>
    <w:basedOn w:val="Normale"/>
    <w:next w:val="Normale"/>
    <w:link w:val="Titolo4Carattere"/>
    <w:uiPriority w:val="1"/>
    <w:qFormat/>
    <w:rsid w:val="008B30BA"/>
    <w:pPr>
      <w:ind w:left="210"/>
      <w:outlineLvl w:val="3"/>
    </w:pPr>
    <w:rPr>
      <w:b/>
      <w:bCs/>
      <w:sz w:val="28"/>
      <w:szCs w:val="28"/>
    </w:rPr>
  </w:style>
  <w:style w:type="paragraph" w:styleId="Titolo5">
    <w:name w:val="heading 5"/>
    <w:basedOn w:val="Normale"/>
    <w:next w:val="Normale"/>
    <w:link w:val="Titolo5Carattere"/>
    <w:uiPriority w:val="1"/>
    <w:qFormat/>
    <w:rsid w:val="008B30BA"/>
    <w:pPr>
      <w:ind w:left="348" w:hanging="234"/>
      <w:outlineLvl w:val="4"/>
    </w:pPr>
    <w:rPr>
      <w:rFonts w:ascii="Garamond" w:hAnsi="Garamond" w:cs="Garamond"/>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8B30BA"/>
    <w:rPr>
      <w:rFonts w:ascii="Times New Roman" w:eastAsiaTheme="minorEastAsia" w:hAnsi="Times New Roman" w:cs="Times New Roman"/>
      <w:b/>
      <w:bCs/>
      <w:i/>
      <w:iCs/>
      <w:sz w:val="36"/>
      <w:szCs w:val="36"/>
      <w:u w:val="single"/>
      <w:lang w:eastAsia="it-IT"/>
    </w:rPr>
  </w:style>
  <w:style w:type="character" w:customStyle="1" w:styleId="Titolo2Carattere">
    <w:name w:val="Titolo 2 Carattere"/>
    <w:basedOn w:val="Carpredefinitoparagrafo"/>
    <w:link w:val="Titolo2"/>
    <w:uiPriority w:val="9"/>
    <w:rsid w:val="008B30BA"/>
    <w:rPr>
      <w:rFonts w:ascii="Cambria" w:eastAsiaTheme="minorEastAsia" w:hAnsi="Cambria" w:cs="Cambria"/>
      <w:b/>
      <w:bCs/>
      <w:sz w:val="32"/>
      <w:szCs w:val="32"/>
      <w:lang w:eastAsia="it-IT"/>
    </w:rPr>
  </w:style>
  <w:style w:type="character" w:customStyle="1" w:styleId="Titolo3Carattere">
    <w:name w:val="Titolo 3 Carattere"/>
    <w:basedOn w:val="Carpredefinitoparagrafo"/>
    <w:link w:val="Titolo3"/>
    <w:uiPriority w:val="1"/>
    <w:rsid w:val="008B30BA"/>
    <w:rPr>
      <w:rFonts w:ascii="Times New Roman" w:eastAsiaTheme="minorEastAsia" w:hAnsi="Times New Roman" w:cs="Times New Roman"/>
      <w:b/>
      <w:bCs/>
      <w:i/>
      <w:iCs/>
      <w:sz w:val="32"/>
      <w:szCs w:val="32"/>
      <w:lang w:eastAsia="it-IT"/>
    </w:rPr>
  </w:style>
  <w:style w:type="character" w:customStyle="1" w:styleId="Titolo4Carattere">
    <w:name w:val="Titolo 4 Carattere"/>
    <w:basedOn w:val="Carpredefinitoparagrafo"/>
    <w:link w:val="Titolo4"/>
    <w:uiPriority w:val="1"/>
    <w:rsid w:val="008B30BA"/>
    <w:rPr>
      <w:rFonts w:ascii="Times New Roman" w:eastAsiaTheme="minorEastAsia" w:hAnsi="Times New Roman" w:cs="Times New Roman"/>
      <w:b/>
      <w:bCs/>
      <w:sz w:val="28"/>
      <w:szCs w:val="28"/>
      <w:lang w:eastAsia="it-IT"/>
    </w:rPr>
  </w:style>
  <w:style w:type="character" w:customStyle="1" w:styleId="Titolo5Carattere">
    <w:name w:val="Titolo 5 Carattere"/>
    <w:basedOn w:val="Carpredefinitoparagrafo"/>
    <w:link w:val="Titolo5"/>
    <w:uiPriority w:val="1"/>
    <w:rsid w:val="008B30BA"/>
    <w:rPr>
      <w:rFonts w:ascii="Garamond" w:eastAsiaTheme="minorEastAsia" w:hAnsi="Garamond" w:cs="Garamond"/>
      <w:b/>
      <w:bCs/>
      <w:sz w:val="24"/>
      <w:szCs w:val="24"/>
      <w:lang w:eastAsia="it-IT"/>
    </w:rPr>
  </w:style>
  <w:style w:type="paragraph" w:styleId="Corpotesto">
    <w:name w:val="Body Text"/>
    <w:basedOn w:val="Normale"/>
    <w:link w:val="CorpotestoCarattere"/>
    <w:uiPriority w:val="1"/>
    <w:qFormat/>
    <w:rsid w:val="008B30BA"/>
    <w:pPr>
      <w:ind w:left="110"/>
    </w:pPr>
  </w:style>
  <w:style w:type="character" w:customStyle="1" w:styleId="CorpotestoCarattere">
    <w:name w:val="Corpo testo Carattere"/>
    <w:basedOn w:val="Carpredefinitoparagrafo"/>
    <w:link w:val="Corpotesto"/>
    <w:uiPriority w:val="1"/>
    <w:rsid w:val="008B30BA"/>
    <w:rPr>
      <w:rFonts w:ascii="Times New Roman" w:eastAsiaTheme="minorEastAsia" w:hAnsi="Times New Roman" w:cs="Times New Roman"/>
      <w:sz w:val="24"/>
      <w:szCs w:val="24"/>
      <w:lang w:eastAsia="it-IT"/>
    </w:rPr>
  </w:style>
  <w:style w:type="paragraph" w:styleId="Paragrafoelenco">
    <w:name w:val="List Paragraph"/>
    <w:basedOn w:val="Normale"/>
    <w:uiPriority w:val="1"/>
    <w:qFormat/>
    <w:rsid w:val="008B30BA"/>
  </w:style>
  <w:style w:type="paragraph" w:customStyle="1" w:styleId="TableParagraph">
    <w:name w:val="Table Paragraph"/>
    <w:basedOn w:val="Normale"/>
    <w:uiPriority w:val="1"/>
    <w:qFormat/>
    <w:rsid w:val="008B30BA"/>
  </w:style>
  <w:style w:type="paragraph" w:styleId="Testofumetto">
    <w:name w:val="Balloon Text"/>
    <w:basedOn w:val="Normale"/>
    <w:link w:val="TestofumettoCarattere"/>
    <w:uiPriority w:val="99"/>
    <w:semiHidden/>
    <w:unhideWhenUsed/>
    <w:rsid w:val="008B30B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30BA"/>
    <w:rPr>
      <w:rFonts w:ascii="Tahoma" w:eastAsiaTheme="minorEastAsia" w:hAnsi="Tahoma" w:cs="Tahoma"/>
      <w:sz w:val="16"/>
      <w:szCs w:val="16"/>
      <w:lang w:eastAsia="it-IT"/>
    </w:rPr>
  </w:style>
  <w:style w:type="paragraph" w:styleId="Intestazione">
    <w:name w:val="header"/>
    <w:basedOn w:val="Normale"/>
    <w:link w:val="IntestazioneCarattere"/>
    <w:uiPriority w:val="99"/>
    <w:rsid w:val="008B30BA"/>
    <w:pPr>
      <w:tabs>
        <w:tab w:val="center" w:pos="4819"/>
        <w:tab w:val="right" w:pos="9638"/>
      </w:tabs>
    </w:pPr>
  </w:style>
  <w:style w:type="character" w:customStyle="1" w:styleId="IntestazioneCarattere">
    <w:name w:val="Intestazione Carattere"/>
    <w:basedOn w:val="Carpredefinitoparagrafo"/>
    <w:link w:val="Intestazione"/>
    <w:uiPriority w:val="99"/>
    <w:rsid w:val="008B30BA"/>
    <w:rPr>
      <w:rFonts w:ascii="Times New Roman" w:eastAsiaTheme="minorEastAsia" w:hAnsi="Times New Roman" w:cs="Times New Roman"/>
      <w:sz w:val="24"/>
      <w:szCs w:val="24"/>
      <w:lang w:eastAsia="it-IT"/>
    </w:rPr>
  </w:style>
  <w:style w:type="paragraph" w:styleId="Pidipagina">
    <w:name w:val="footer"/>
    <w:basedOn w:val="Normale"/>
    <w:link w:val="PidipaginaCarattere"/>
    <w:uiPriority w:val="99"/>
    <w:rsid w:val="008B30BA"/>
    <w:pPr>
      <w:tabs>
        <w:tab w:val="center" w:pos="4819"/>
        <w:tab w:val="right" w:pos="9638"/>
      </w:tabs>
    </w:pPr>
  </w:style>
  <w:style w:type="character" w:customStyle="1" w:styleId="PidipaginaCarattere">
    <w:name w:val="Piè di pagina Carattere"/>
    <w:basedOn w:val="Carpredefinitoparagrafo"/>
    <w:link w:val="Pidipagina"/>
    <w:uiPriority w:val="99"/>
    <w:rsid w:val="008B30BA"/>
    <w:rPr>
      <w:rFonts w:ascii="Times New Roman" w:eastAsiaTheme="minorEastAsia" w:hAnsi="Times New Roman" w:cs="Times New Roman"/>
      <w:sz w:val="24"/>
      <w:szCs w:val="24"/>
      <w:lang w:eastAsia="it-IT"/>
    </w:rPr>
  </w:style>
  <w:style w:type="paragraph" w:customStyle="1" w:styleId="Default">
    <w:name w:val="Default"/>
    <w:rsid w:val="00BB704A"/>
    <w:pPr>
      <w:autoSpaceDE w:val="0"/>
      <w:autoSpaceDN w:val="0"/>
      <w:adjustRightInd w:val="0"/>
      <w:spacing w:after="0" w:line="240" w:lineRule="auto"/>
    </w:pPr>
    <w:rPr>
      <w:rFonts w:ascii="DecimaWE" w:hAnsi="DecimaWE" w:cs="DecimaWE"/>
      <w:color w:val="000000"/>
      <w:sz w:val="24"/>
      <w:szCs w:val="24"/>
    </w:rPr>
  </w:style>
  <w:style w:type="paragraph" w:styleId="Sommario2">
    <w:name w:val="toc 2"/>
    <w:basedOn w:val="Normale"/>
    <w:next w:val="Normale"/>
    <w:autoRedefine/>
    <w:uiPriority w:val="39"/>
    <w:unhideWhenUsed/>
    <w:rsid w:val="00B72BFF"/>
    <w:pPr>
      <w:spacing w:after="100"/>
      <w:ind w:left="240"/>
    </w:pPr>
  </w:style>
  <w:style w:type="character" w:styleId="Collegamentoipertestuale">
    <w:name w:val="Hyperlink"/>
    <w:basedOn w:val="Carpredefinitoparagrafo"/>
    <w:uiPriority w:val="99"/>
    <w:unhideWhenUsed/>
    <w:rsid w:val="00B72BFF"/>
    <w:rPr>
      <w:color w:val="0563C1" w:themeColor="hyperlink"/>
      <w:u w:val="single"/>
    </w:rPr>
  </w:style>
  <w:style w:type="paragraph" w:styleId="Sommario1">
    <w:name w:val="toc 1"/>
    <w:basedOn w:val="Normale"/>
    <w:next w:val="Normale"/>
    <w:autoRedefine/>
    <w:uiPriority w:val="39"/>
    <w:unhideWhenUsed/>
    <w:rsid w:val="00152F6B"/>
    <w:pPr>
      <w:tabs>
        <w:tab w:val="right" w:leader="dot" w:pos="9628"/>
      </w:tabs>
      <w:spacing w:after="100"/>
    </w:pPr>
    <w:rPr>
      <w:rFonts w:cs="Cambria"/>
      <w:noProof/>
    </w:rPr>
  </w:style>
  <w:style w:type="paragraph" w:styleId="Sommario3">
    <w:name w:val="toc 3"/>
    <w:basedOn w:val="Normale"/>
    <w:next w:val="Normale"/>
    <w:autoRedefine/>
    <w:uiPriority w:val="39"/>
    <w:unhideWhenUsed/>
    <w:rsid w:val="00B72BFF"/>
    <w:pPr>
      <w:spacing w:after="100"/>
      <w:ind w:left="480"/>
    </w:pPr>
  </w:style>
  <w:style w:type="paragraph" w:styleId="Revisione">
    <w:name w:val="Revision"/>
    <w:hidden/>
    <w:uiPriority w:val="99"/>
    <w:semiHidden/>
    <w:rsid w:val="00152F6B"/>
    <w:pPr>
      <w:spacing w:after="0" w:line="240" w:lineRule="auto"/>
    </w:pPr>
    <w:rPr>
      <w:rFonts w:ascii="Times New Roman" w:eastAsiaTheme="minorEastAsia" w:hAnsi="Times New Roman" w:cs="Times New Roman"/>
      <w:sz w:val="24"/>
      <w:szCs w:val="24"/>
      <w:lang w:eastAsia="it-IT"/>
    </w:rPr>
  </w:style>
  <w:style w:type="paragraph" w:styleId="Testonotaapidipagina">
    <w:name w:val="footnote text"/>
    <w:basedOn w:val="Normale"/>
    <w:link w:val="TestonotaapidipaginaCarattere"/>
    <w:semiHidden/>
    <w:unhideWhenUsed/>
    <w:rsid w:val="008B0A76"/>
    <w:pPr>
      <w:widowControl/>
      <w:autoSpaceDE/>
      <w:autoSpaceDN/>
      <w:adjustRightInd/>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rsid w:val="008B0A76"/>
    <w:rPr>
      <w:rFonts w:ascii="Calibri" w:eastAsia="Calibri" w:hAnsi="Calibri" w:cs="Times New Roman"/>
      <w:sz w:val="20"/>
      <w:szCs w:val="20"/>
    </w:rPr>
  </w:style>
  <w:style w:type="character" w:styleId="Rimandonotaapidipagina">
    <w:name w:val="footnote reference"/>
    <w:uiPriority w:val="99"/>
    <w:semiHidden/>
    <w:unhideWhenUsed/>
    <w:rsid w:val="008B0A76"/>
    <w:rPr>
      <w:vertAlign w:val="superscript"/>
    </w:rPr>
  </w:style>
  <w:style w:type="character" w:customStyle="1" w:styleId="UnresolvedMention">
    <w:name w:val="Unresolved Mention"/>
    <w:basedOn w:val="Carpredefinitoparagrafo"/>
    <w:uiPriority w:val="99"/>
    <w:semiHidden/>
    <w:unhideWhenUsed/>
    <w:rsid w:val="00795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0247">
      <w:bodyDiv w:val="1"/>
      <w:marLeft w:val="0"/>
      <w:marRight w:val="0"/>
      <w:marTop w:val="0"/>
      <w:marBottom w:val="0"/>
      <w:divBdr>
        <w:top w:val="none" w:sz="0" w:space="0" w:color="auto"/>
        <w:left w:val="none" w:sz="0" w:space="0" w:color="auto"/>
        <w:bottom w:val="none" w:sz="0" w:space="0" w:color="auto"/>
        <w:right w:val="none" w:sz="0" w:space="0" w:color="auto"/>
      </w:divBdr>
    </w:div>
    <w:div w:id="561211727">
      <w:bodyDiv w:val="1"/>
      <w:marLeft w:val="0"/>
      <w:marRight w:val="0"/>
      <w:marTop w:val="0"/>
      <w:marBottom w:val="0"/>
      <w:divBdr>
        <w:top w:val="none" w:sz="0" w:space="0" w:color="auto"/>
        <w:left w:val="none" w:sz="0" w:space="0" w:color="auto"/>
        <w:bottom w:val="none" w:sz="0" w:space="0" w:color="auto"/>
        <w:right w:val="none" w:sz="0" w:space="0" w:color="auto"/>
      </w:divBdr>
    </w:div>
    <w:div w:id="645548520">
      <w:bodyDiv w:val="1"/>
      <w:marLeft w:val="0"/>
      <w:marRight w:val="0"/>
      <w:marTop w:val="0"/>
      <w:marBottom w:val="0"/>
      <w:divBdr>
        <w:top w:val="none" w:sz="0" w:space="0" w:color="auto"/>
        <w:left w:val="none" w:sz="0" w:space="0" w:color="auto"/>
        <w:bottom w:val="none" w:sz="0" w:space="0" w:color="auto"/>
        <w:right w:val="none" w:sz="0" w:space="0" w:color="auto"/>
      </w:divBdr>
    </w:div>
    <w:div w:id="183063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mailto:whistleblowing@anticorruzione.it"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microsoft.com/office/2007/relationships/diagramDrawing" Target="diagrams/drawing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diagramColors" Target="diagrams/colors1.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diagramQuickStyle" Target="diagrams/quickStyle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diagramLayout" Target="diagrams/layout1.xml"/><Relationship Id="rId27" Type="http://schemas.openxmlformats.org/officeDocument/2006/relationships/header" Target="header1.xm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0CF40F-FCDA-4796-9187-7190CCD1317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t-IT"/>
        </a:p>
      </dgm:t>
    </dgm:pt>
    <dgm:pt modelId="{AC6169FB-030A-462D-96E2-018E5FF5D9B9}">
      <dgm:prSet phldrT="[Testo]"/>
      <dgm:spPr/>
      <dgm:t>
        <a:bodyPr/>
        <a:lstStyle/>
        <a:p>
          <a:r>
            <a:rPr lang="it-IT"/>
            <a:t>Direzione</a:t>
          </a:r>
        </a:p>
      </dgm:t>
    </dgm:pt>
    <dgm:pt modelId="{794A6019-BCF5-4C94-82D9-99DC4E5DA0E2}" type="parTrans" cxnId="{20BABE96-C5E0-47D1-ADF7-2E8FD43CE2B9}">
      <dgm:prSet/>
      <dgm:spPr/>
      <dgm:t>
        <a:bodyPr/>
        <a:lstStyle/>
        <a:p>
          <a:endParaRPr lang="it-IT"/>
        </a:p>
      </dgm:t>
    </dgm:pt>
    <dgm:pt modelId="{60639A1A-6A9B-41A4-ABB0-BF19A61113CC}" type="sibTrans" cxnId="{20BABE96-C5E0-47D1-ADF7-2E8FD43CE2B9}">
      <dgm:prSet/>
      <dgm:spPr/>
      <dgm:t>
        <a:bodyPr/>
        <a:lstStyle/>
        <a:p>
          <a:endParaRPr lang="it-IT"/>
        </a:p>
      </dgm:t>
    </dgm:pt>
    <dgm:pt modelId="{6EDF68F1-4079-4AF0-9751-97CF5C162B8E}">
      <dgm:prSet phldrT="[Testo]"/>
      <dgm:spPr/>
      <dgm:t>
        <a:bodyPr/>
        <a:lstStyle/>
        <a:p>
          <a:r>
            <a:rPr lang="it-IT"/>
            <a:t>Servizi amministrativi e contabili</a:t>
          </a:r>
        </a:p>
      </dgm:t>
    </dgm:pt>
    <dgm:pt modelId="{424F8B8E-8966-448D-880E-227E859C859E}" type="parTrans" cxnId="{ACC5973F-8D6B-4FF6-8BA4-DE375839092B}">
      <dgm:prSet/>
      <dgm:spPr/>
      <dgm:t>
        <a:bodyPr/>
        <a:lstStyle/>
        <a:p>
          <a:endParaRPr lang="it-IT"/>
        </a:p>
      </dgm:t>
    </dgm:pt>
    <dgm:pt modelId="{1BBB5336-C582-403A-8452-B04190AA95BE}" type="sibTrans" cxnId="{ACC5973F-8D6B-4FF6-8BA4-DE375839092B}">
      <dgm:prSet/>
      <dgm:spPr/>
      <dgm:t>
        <a:bodyPr/>
        <a:lstStyle/>
        <a:p>
          <a:endParaRPr lang="it-IT"/>
        </a:p>
      </dgm:t>
    </dgm:pt>
    <dgm:pt modelId="{0C915C52-D7CA-43D3-8810-356403EA9A06}">
      <dgm:prSet phldrT="[Testo]"/>
      <dgm:spPr/>
      <dgm:t>
        <a:bodyPr/>
        <a:lstStyle/>
        <a:p>
          <a:r>
            <a:rPr lang="it-IT"/>
            <a:t>Servizi promozionali e sviluppo di prodotti</a:t>
          </a:r>
        </a:p>
      </dgm:t>
    </dgm:pt>
    <dgm:pt modelId="{B49E11DC-D21C-4AF9-B0EF-B862E3A036D2}" type="parTrans" cxnId="{56D6768A-F384-4852-A7DA-0B2B9F15A952}">
      <dgm:prSet/>
      <dgm:spPr/>
      <dgm:t>
        <a:bodyPr/>
        <a:lstStyle/>
        <a:p>
          <a:endParaRPr lang="it-IT"/>
        </a:p>
      </dgm:t>
    </dgm:pt>
    <dgm:pt modelId="{8BBC5AB3-A777-4C42-B321-CCD0779671FF}" type="sibTrans" cxnId="{56D6768A-F384-4852-A7DA-0B2B9F15A952}">
      <dgm:prSet/>
      <dgm:spPr/>
      <dgm:t>
        <a:bodyPr/>
        <a:lstStyle/>
        <a:p>
          <a:endParaRPr lang="it-IT"/>
        </a:p>
      </dgm:t>
    </dgm:pt>
    <dgm:pt modelId="{E7BF33A7-553C-4788-845F-F728BF73B400}">
      <dgm:prSet phldrT="[Testo]"/>
      <dgm:spPr/>
      <dgm:t>
        <a:bodyPr/>
        <a:lstStyle/>
        <a:p>
          <a:r>
            <a:rPr lang="it-IT"/>
            <a:t>Servizi di accoglienza e informazione</a:t>
          </a:r>
        </a:p>
      </dgm:t>
    </dgm:pt>
    <dgm:pt modelId="{E5D59773-BDCB-4E20-8A25-200E677585D9}" type="parTrans" cxnId="{62CA2145-9E53-428B-AD12-CD45D9EF17B9}">
      <dgm:prSet/>
      <dgm:spPr/>
      <dgm:t>
        <a:bodyPr/>
        <a:lstStyle/>
        <a:p>
          <a:endParaRPr lang="it-IT"/>
        </a:p>
      </dgm:t>
    </dgm:pt>
    <dgm:pt modelId="{FE48CE0F-C3B2-4E9E-85B2-11EF83CA8133}" type="sibTrans" cxnId="{62CA2145-9E53-428B-AD12-CD45D9EF17B9}">
      <dgm:prSet/>
      <dgm:spPr/>
      <dgm:t>
        <a:bodyPr/>
        <a:lstStyle/>
        <a:p>
          <a:endParaRPr lang="it-IT"/>
        </a:p>
      </dgm:t>
    </dgm:pt>
    <dgm:pt modelId="{1B7268D7-0E51-4F9C-AB8F-D654D1EBE193}">
      <dgm:prSet/>
      <dgm:spPr/>
      <dgm:t>
        <a:bodyPr/>
        <a:lstStyle/>
        <a:p>
          <a:r>
            <a:rPr lang="it-IT"/>
            <a:t>Servizi di assistenza tecnica e distribuzione materiale informativo</a:t>
          </a:r>
        </a:p>
      </dgm:t>
    </dgm:pt>
    <dgm:pt modelId="{7415C094-04D8-47F4-A2B9-33011EE2C873}" type="parTrans" cxnId="{519F8542-545E-4675-B2CE-47E90E1C9DCF}">
      <dgm:prSet/>
      <dgm:spPr/>
      <dgm:t>
        <a:bodyPr/>
        <a:lstStyle/>
        <a:p>
          <a:endParaRPr lang="it-IT"/>
        </a:p>
      </dgm:t>
    </dgm:pt>
    <dgm:pt modelId="{C21F926D-B0F4-4FA4-B086-65E6FEBD1311}" type="sibTrans" cxnId="{519F8542-545E-4675-B2CE-47E90E1C9DCF}">
      <dgm:prSet/>
      <dgm:spPr/>
      <dgm:t>
        <a:bodyPr/>
        <a:lstStyle/>
        <a:p>
          <a:endParaRPr lang="it-IT"/>
        </a:p>
      </dgm:t>
    </dgm:pt>
    <dgm:pt modelId="{98581C94-14B7-43B2-A545-843F66DE33E2}" type="pres">
      <dgm:prSet presAssocID="{ED0CF40F-FCDA-4796-9187-7190CCD1317A}" presName="hierChild1" presStyleCnt="0">
        <dgm:presLayoutVars>
          <dgm:orgChart val="1"/>
          <dgm:chPref val="1"/>
          <dgm:dir/>
          <dgm:animOne val="branch"/>
          <dgm:animLvl val="lvl"/>
          <dgm:resizeHandles/>
        </dgm:presLayoutVars>
      </dgm:prSet>
      <dgm:spPr/>
      <dgm:t>
        <a:bodyPr/>
        <a:lstStyle/>
        <a:p>
          <a:endParaRPr lang="it-IT"/>
        </a:p>
      </dgm:t>
    </dgm:pt>
    <dgm:pt modelId="{C5848977-538D-4B17-BF17-442AC31B3C78}" type="pres">
      <dgm:prSet presAssocID="{AC6169FB-030A-462D-96E2-018E5FF5D9B9}" presName="hierRoot1" presStyleCnt="0">
        <dgm:presLayoutVars>
          <dgm:hierBranch val="init"/>
        </dgm:presLayoutVars>
      </dgm:prSet>
      <dgm:spPr/>
    </dgm:pt>
    <dgm:pt modelId="{405E78F6-0B30-4E90-9CC9-4BECC75F089B}" type="pres">
      <dgm:prSet presAssocID="{AC6169FB-030A-462D-96E2-018E5FF5D9B9}" presName="rootComposite1" presStyleCnt="0"/>
      <dgm:spPr/>
    </dgm:pt>
    <dgm:pt modelId="{9897193B-FEFA-43EB-8EFD-92D15DC17828}" type="pres">
      <dgm:prSet presAssocID="{AC6169FB-030A-462D-96E2-018E5FF5D9B9}" presName="rootText1" presStyleLbl="node0" presStyleIdx="0" presStyleCnt="1" custScaleY="94683">
        <dgm:presLayoutVars>
          <dgm:chPref val="3"/>
        </dgm:presLayoutVars>
      </dgm:prSet>
      <dgm:spPr/>
      <dgm:t>
        <a:bodyPr/>
        <a:lstStyle/>
        <a:p>
          <a:endParaRPr lang="it-IT"/>
        </a:p>
      </dgm:t>
    </dgm:pt>
    <dgm:pt modelId="{AD3D409A-5C05-4C86-86D0-AD59C1A9C19E}" type="pres">
      <dgm:prSet presAssocID="{AC6169FB-030A-462D-96E2-018E5FF5D9B9}" presName="rootConnector1" presStyleLbl="node1" presStyleIdx="0" presStyleCnt="0"/>
      <dgm:spPr/>
      <dgm:t>
        <a:bodyPr/>
        <a:lstStyle/>
        <a:p>
          <a:endParaRPr lang="it-IT"/>
        </a:p>
      </dgm:t>
    </dgm:pt>
    <dgm:pt modelId="{ACEB3CA5-E106-44C3-A6B8-7217AF185399}" type="pres">
      <dgm:prSet presAssocID="{AC6169FB-030A-462D-96E2-018E5FF5D9B9}" presName="hierChild2" presStyleCnt="0"/>
      <dgm:spPr/>
    </dgm:pt>
    <dgm:pt modelId="{DA1AD0BF-4730-48D5-B13F-0D7B7364421B}" type="pres">
      <dgm:prSet presAssocID="{424F8B8E-8966-448D-880E-227E859C859E}" presName="Name37" presStyleLbl="parChTrans1D2" presStyleIdx="0" presStyleCnt="4"/>
      <dgm:spPr/>
      <dgm:t>
        <a:bodyPr/>
        <a:lstStyle/>
        <a:p>
          <a:endParaRPr lang="it-IT"/>
        </a:p>
      </dgm:t>
    </dgm:pt>
    <dgm:pt modelId="{8EBE05CB-CA64-42FA-A214-746A28B5734C}" type="pres">
      <dgm:prSet presAssocID="{6EDF68F1-4079-4AF0-9751-97CF5C162B8E}" presName="hierRoot2" presStyleCnt="0">
        <dgm:presLayoutVars>
          <dgm:hierBranch val="init"/>
        </dgm:presLayoutVars>
      </dgm:prSet>
      <dgm:spPr/>
    </dgm:pt>
    <dgm:pt modelId="{778FB746-E0C9-46DC-978F-9545049D292D}" type="pres">
      <dgm:prSet presAssocID="{6EDF68F1-4079-4AF0-9751-97CF5C162B8E}" presName="rootComposite" presStyleCnt="0"/>
      <dgm:spPr/>
    </dgm:pt>
    <dgm:pt modelId="{1856320E-3AD3-4284-8712-937477C8C69D}" type="pres">
      <dgm:prSet presAssocID="{6EDF68F1-4079-4AF0-9751-97CF5C162B8E}" presName="rootText" presStyleLbl="node2" presStyleIdx="0" presStyleCnt="4">
        <dgm:presLayoutVars>
          <dgm:chPref val="3"/>
        </dgm:presLayoutVars>
      </dgm:prSet>
      <dgm:spPr/>
      <dgm:t>
        <a:bodyPr/>
        <a:lstStyle/>
        <a:p>
          <a:endParaRPr lang="it-IT"/>
        </a:p>
      </dgm:t>
    </dgm:pt>
    <dgm:pt modelId="{79FC21B6-E8ED-4B5F-98CE-402EC212173E}" type="pres">
      <dgm:prSet presAssocID="{6EDF68F1-4079-4AF0-9751-97CF5C162B8E}" presName="rootConnector" presStyleLbl="node2" presStyleIdx="0" presStyleCnt="4"/>
      <dgm:spPr/>
      <dgm:t>
        <a:bodyPr/>
        <a:lstStyle/>
        <a:p>
          <a:endParaRPr lang="it-IT"/>
        </a:p>
      </dgm:t>
    </dgm:pt>
    <dgm:pt modelId="{6C6E7B8B-86F1-4FE7-8A40-D23A78549C40}" type="pres">
      <dgm:prSet presAssocID="{6EDF68F1-4079-4AF0-9751-97CF5C162B8E}" presName="hierChild4" presStyleCnt="0"/>
      <dgm:spPr/>
    </dgm:pt>
    <dgm:pt modelId="{79CBC2B7-6B43-4EA9-B044-BEC5691C988F}" type="pres">
      <dgm:prSet presAssocID="{6EDF68F1-4079-4AF0-9751-97CF5C162B8E}" presName="hierChild5" presStyleCnt="0"/>
      <dgm:spPr/>
    </dgm:pt>
    <dgm:pt modelId="{040A84E7-4FB6-4B9E-8438-C5F83A8D2B30}" type="pres">
      <dgm:prSet presAssocID="{B49E11DC-D21C-4AF9-B0EF-B862E3A036D2}" presName="Name37" presStyleLbl="parChTrans1D2" presStyleIdx="1" presStyleCnt="4"/>
      <dgm:spPr/>
      <dgm:t>
        <a:bodyPr/>
        <a:lstStyle/>
        <a:p>
          <a:endParaRPr lang="it-IT"/>
        </a:p>
      </dgm:t>
    </dgm:pt>
    <dgm:pt modelId="{71BB7A28-7270-4EEE-BD33-FD42FB5775E8}" type="pres">
      <dgm:prSet presAssocID="{0C915C52-D7CA-43D3-8810-356403EA9A06}" presName="hierRoot2" presStyleCnt="0">
        <dgm:presLayoutVars>
          <dgm:hierBranch val="init"/>
        </dgm:presLayoutVars>
      </dgm:prSet>
      <dgm:spPr/>
    </dgm:pt>
    <dgm:pt modelId="{F2A4E04F-0C86-41F8-AA43-3219CB35EAED}" type="pres">
      <dgm:prSet presAssocID="{0C915C52-D7CA-43D3-8810-356403EA9A06}" presName="rootComposite" presStyleCnt="0"/>
      <dgm:spPr/>
    </dgm:pt>
    <dgm:pt modelId="{0A03D051-1B89-436B-B437-0335FD054121}" type="pres">
      <dgm:prSet presAssocID="{0C915C52-D7CA-43D3-8810-356403EA9A06}" presName="rootText" presStyleLbl="node2" presStyleIdx="1" presStyleCnt="4">
        <dgm:presLayoutVars>
          <dgm:chPref val="3"/>
        </dgm:presLayoutVars>
      </dgm:prSet>
      <dgm:spPr/>
      <dgm:t>
        <a:bodyPr/>
        <a:lstStyle/>
        <a:p>
          <a:endParaRPr lang="it-IT"/>
        </a:p>
      </dgm:t>
    </dgm:pt>
    <dgm:pt modelId="{BD48BE25-D1F6-46FA-B000-F3C3AA68BE2B}" type="pres">
      <dgm:prSet presAssocID="{0C915C52-D7CA-43D3-8810-356403EA9A06}" presName="rootConnector" presStyleLbl="node2" presStyleIdx="1" presStyleCnt="4"/>
      <dgm:spPr/>
      <dgm:t>
        <a:bodyPr/>
        <a:lstStyle/>
        <a:p>
          <a:endParaRPr lang="it-IT"/>
        </a:p>
      </dgm:t>
    </dgm:pt>
    <dgm:pt modelId="{A48EB3C7-B8A2-46FB-8FBE-C3779DBC39C8}" type="pres">
      <dgm:prSet presAssocID="{0C915C52-D7CA-43D3-8810-356403EA9A06}" presName="hierChild4" presStyleCnt="0"/>
      <dgm:spPr/>
    </dgm:pt>
    <dgm:pt modelId="{49CB1996-7081-48AC-A718-9D1019693705}" type="pres">
      <dgm:prSet presAssocID="{0C915C52-D7CA-43D3-8810-356403EA9A06}" presName="hierChild5" presStyleCnt="0"/>
      <dgm:spPr/>
    </dgm:pt>
    <dgm:pt modelId="{8C080D4B-9DF3-4EA4-831D-165BBE62A611}" type="pres">
      <dgm:prSet presAssocID="{E5D59773-BDCB-4E20-8A25-200E677585D9}" presName="Name37" presStyleLbl="parChTrans1D2" presStyleIdx="2" presStyleCnt="4"/>
      <dgm:spPr/>
      <dgm:t>
        <a:bodyPr/>
        <a:lstStyle/>
        <a:p>
          <a:endParaRPr lang="it-IT"/>
        </a:p>
      </dgm:t>
    </dgm:pt>
    <dgm:pt modelId="{B710EB10-FC1A-4A4A-87C3-98D3A1E1B102}" type="pres">
      <dgm:prSet presAssocID="{E7BF33A7-553C-4788-845F-F728BF73B400}" presName="hierRoot2" presStyleCnt="0">
        <dgm:presLayoutVars>
          <dgm:hierBranch val="init"/>
        </dgm:presLayoutVars>
      </dgm:prSet>
      <dgm:spPr/>
    </dgm:pt>
    <dgm:pt modelId="{60B7A464-E71E-4DE0-8ECD-EBA9B159942F}" type="pres">
      <dgm:prSet presAssocID="{E7BF33A7-553C-4788-845F-F728BF73B400}" presName="rootComposite" presStyleCnt="0"/>
      <dgm:spPr/>
    </dgm:pt>
    <dgm:pt modelId="{4F1875EC-717A-4797-A915-01D491B3DD82}" type="pres">
      <dgm:prSet presAssocID="{E7BF33A7-553C-4788-845F-F728BF73B400}" presName="rootText" presStyleLbl="node2" presStyleIdx="2" presStyleCnt="4" custScaleX="82383" custScaleY="98892">
        <dgm:presLayoutVars>
          <dgm:chPref val="3"/>
        </dgm:presLayoutVars>
      </dgm:prSet>
      <dgm:spPr/>
      <dgm:t>
        <a:bodyPr/>
        <a:lstStyle/>
        <a:p>
          <a:endParaRPr lang="it-IT"/>
        </a:p>
      </dgm:t>
    </dgm:pt>
    <dgm:pt modelId="{F6E8CE74-C37C-40E6-AD52-8481C866EA81}" type="pres">
      <dgm:prSet presAssocID="{E7BF33A7-553C-4788-845F-F728BF73B400}" presName="rootConnector" presStyleLbl="node2" presStyleIdx="2" presStyleCnt="4"/>
      <dgm:spPr/>
      <dgm:t>
        <a:bodyPr/>
        <a:lstStyle/>
        <a:p>
          <a:endParaRPr lang="it-IT"/>
        </a:p>
      </dgm:t>
    </dgm:pt>
    <dgm:pt modelId="{E836FE10-3A13-4F78-9C5C-E3507531AF0F}" type="pres">
      <dgm:prSet presAssocID="{E7BF33A7-553C-4788-845F-F728BF73B400}" presName="hierChild4" presStyleCnt="0"/>
      <dgm:spPr/>
    </dgm:pt>
    <dgm:pt modelId="{913A2D4D-2319-415F-8046-45F3B4933A70}" type="pres">
      <dgm:prSet presAssocID="{E7BF33A7-553C-4788-845F-F728BF73B400}" presName="hierChild5" presStyleCnt="0"/>
      <dgm:spPr/>
    </dgm:pt>
    <dgm:pt modelId="{0508359C-7A75-4100-8BCD-34A931FD3333}" type="pres">
      <dgm:prSet presAssocID="{7415C094-04D8-47F4-A2B9-33011EE2C873}" presName="Name37" presStyleLbl="parChTrans1D2" presStyleIdx="3" presStyleCnt="4"/>
      <dgm:spPr/>
      <dgm:t>
        <a:bodyPr/>
        <a:lstStyle/>
        <a:p>
          <a:endParaRPr lang="it-IT"/>
        </a:p>
      </dgm:t>
    </dgm:pt>
    <dgm:pt modelId="{74C53693-B0F8-42C7-BAE9-02D9CDF14EA6}" type="pres">
      <dgm:prSet presAssocID="{1B7268D7-0E51-4F9C-AB8F-D654D1EBE193}" presName="hierRoot2" presStyleCnt="0">
        <dgm:presLayoutVars>
          <dgm:hierBranch val="init"/>
        </dgm:presLayoutVars>
      </dgm:prSet>
      <dgm:spPr/>
    </dgm:pt>
    <dgm:pt modelId="{19B8DCC7-3AAC-4D71-ADD1-8C19D3C08984}" type="pres">
      <dgm:prSet presAssocID="{1B7268D7-0E51-4F9C-AB8F-D654D1EBE193}" presName="rootComposite" presStyleCnt="0"/>
      <dgm:spPr/>
    </dgm:pt>
    <dgm:pt modelId="{981F5A0A-3782-4489-9B8C-1B8C5DE9ED4C}" type="pres">
      <dgm:prSet presAssocID="{1B7268D7-0E51-4F9C-AB8F-D654D1EBE193}" presName="rootText" presStyleLbl="node2" presStyleIdx="3" presStyleCnt="4" custScaleX="74454" custScaleY="97053" custLinFactNeighborX="-8069" custLinFactNeighborY="-4133">
        <dgm:presLayoutVars>
          <dgm:chPref val="3"/>
        </dgm:presLayoutVars>
      </dgm:prSet>
      <dgm:spPr/>
      <dgm:t>
        <a:bodyPr/>
        <a:lstStyle/>
        <a:p>
          <a:endParaRPr lang="it-IT"/>
        </a:p>
      </dgm:t>
    </dgm:pt>
    <dgm:pt modelId="{4FDFD6FC-3EFA-41CC-B0D2-51A20689B8BE}" type="pres">
      <dgm:prSet presAssocID="{1B7268D7-0E51-4F9C-AB8F-D654D1EBE193}" presName="rootConnector" presStyleLbl="node2" presStyleIdx="3" presStyleCnt="4"/>
      <dgm:spPr/>
      <dgm:t>
        <a:bodyPr/>
        <a:lstStyle/>
        <a:p>
          <a:endParaRPr lang="it-IT"/>
        </a:p>
      </dgm:t>
    </dgm:pt>
    <dgm:pt modelId="{D00B4EFF-8D97-4F68-AE1F-D25E28CBD718}" type="pres">
      <dgm:prSet presAssocID="{1B7268D7-0E51-4F9C-AB8F-D654D1EBE193}" presName="hierChild4" presStyleCnt="0"/>
      <dgm:spPr/>
    </dgm:pt>
    <dgm:pt modelId="{29BFA251-E2FA-47FF-B866-1816E1D0DF74}" type="pres">
      <dgm:prSet presAssocID="{1B7268D7-0E51-4F9C-AB8F-D654D1EBE193}" presName="hierChild5" presStyleCnt="0"/>
      <dgm:spPr/>
    </dgm:pt>
    <dgm:pt modelId="{81C9F4D5-A3DA-4850-AD69-AE9DD2A8191E}" type="pres">
      <dgm:prSet presAssocID="{AC6169FB-030A-462D-96E2-018E5FF5D9B9}" presName="hierChild3" presStyleCnt="0"/>
      <dgm:spPr/>
    </dgm:pt>
  </dgm:ptLst>
  <dgm:cxnLst>
    <dgm:cxn modelId="{DD4D672D-8E5D-4AF4-B5DA-661F3663786A}" type="presOf" srcId="{6EDF68F1-4079-4AF0-9751-97CF5C162B8E}" destId="{1856320E-3AD3-4284-8712-937477C8C69D}" srcOrd="0" destOrd="0" presId="urn:microsoft.com/office/officeart/2005/8/layout/orgChart1"/>
    <dgm:cxn modelId="{519F8542-545E-4675-B2CE-47E90E1C9DCF}" srcId="{AC6169FB-030A-462D-96E2-018E5FF5D9B9}" destId="{1B7268D7-0E51-4F9C-AB8F-D654D1EBE193}" srcOrd="3" destOrd="0" parTransId="{7415C094-04D8-47F4-A2B9-33011EE2C873}" sibTransId="{C21F926D-B0F4-4FA4-B086-65E6FEBD1311}"/>
    <dgm:cxn modelId="{7692DDD9-D053-4BBF-85E8-1BD6A8FF151B}" type="presOf" srcId="{B49E11DC-D21C-4AF9-B0EF-B862E3A036D2}" destId="{040A84E7-4FB6-4B9E-8438-C5F83A8D2B30}" srcOrd="0" destOrd="0" presId="urn:microsoft.com/office/officeart/2005/8/layout/orgChart1"/>
    <dgm:cxn modelId="{6DEA32FA-D9E8-4B9C-9550-936AFD4FBFA8}" type="presOf" srcId="{E7BF33A7-553C-4788-845F-F728BF73B400}" destId="{F6E8CE74-C37C-40E6-AD52-8481C866EA81}" srcOrd="1" destOrd="0" presId="urn:microsoft.com/office/officeart/2005/8/layout/orgChart1"/>
    <dgm:cxn modelId="{86AC512A-792E-4965-8651-B9B6BCABA47A}" type="presOf" srcId="{1B7268D7-0E51-4F9C-AB8F-D654D1EBE193}" destId="{4FDFD6FC-3EFA-41CC-B0D2-51A20689B8BE}" srcOrd="1" destOrd="0" presId="urn:microsoft.com/office/officeart/2005/8/layout/orgChart1"/>
    <dgm:cxn modelId="{C709D5AA-CACD-407A-A98A-A21DBB6A8CC3}" type="presOf" srcId="{0C915C52-D7CA-43D3-8810-356403EA9A06}" destId="{0A03D051-1B89-436B-B437-0335FD054121}" srcOrd="0" destOrd="0" presId="urn:microsoft.com/office/officeart/2005/8/layout/orgChart1"/>
    <dgm:cxn modelId="{BC59FD56-8F16-45B2-8F69-BDC2F40DCE1D}" type="presOf" srcId="{6EDF68F1-4079-4AF0-9751-97CF5C162B8E}" destId="{79FC21B6-E8ED-4B5F-98CE-402EC212173E}" srcOrd="1" destOrd="0" presId="urn:microsoft.com/office/officeart/2005/8/layout/orgChart1"/>
    <dgm:cxn modelId="{60142780-984B-4CFB-AD58-9996353D59EB}" type="presOf" srcId="{ED0CF40F-FCDA-4796-9187-7190CCD1317A}" destId="{98581C94-14B7-43B2-A545-843F66DE33E2}" srcOrd="0" destOrd="0" presId="urn:microsoft.com/office/officeart/2005/8/layout/orgChart1"/>
    <dgm:cxn modelId="{62CA2145-9E53-428B-AD12-CD45D9EF17B9}" srcId="{AC6169FB-030A-462D-96E2-018E5FF5D9B9}" destId="{E7BF33A7-553C-4788-845F-F728BF73B400}" srcOrd="2" destOrd="0" parTransId="{E5D59773-BDCB-4E20-8A25-200E677585D9}" sibTransId="{FE48CE0F-C3B2-4E9E-85B2-11EF83CA8133}"/>
    <dgm:cxn modelId="{EB1FCDFE-40A1-4616-BB37-A824F59A07E1}" type="presOf" srcId="{AC6169FB-030A-462D-96E2-018E5FF5D9B9}" destId="{9897193B-FEFA-43EB-8EFD-92D15DC17828}" srcOrd="0" destOrd="0" presId="urn:microsoft.com/office/officeart/2005/8/layout/orgChart1"/>
    <dgm:cxn modelId="{DB7EFE7D-037F-41FD-9973-3C8BB17C434E}" type="presOf" srcId="{E7BF33A7-553C-4788-845F-F728BF73B400}" destId="{4F1875EC-717A-4797-A915-01D491B3DD82}" srcOrd="0" destOrd="0" presId="urn:microsoft.com/office/officeart/2005/8/layout/orgChart1"/>
    <dgm:cxn modelId="{19CDB591-C452-4428-9E4E-282C74BA222D}" type="presOf" srcId="{424F8B8E-8966-448D-880E-227E859C859E}" destId="{DA1AD0BF-4730-48D5-B13F-0D7B7364421B}" srcOrd="0" destOrd="0" presId="urn:microsoft.com/office/officeart/2005/8/layout/orgChart1"/>
    <dgm:cxn modelId="{993F1D4C-A93D-48C1-ACC0-A5DD2CC5466F}" type="presOf" srcId="{1B7268D7-0E51-4F9C-AB8F-D654D1EBE193}" destId="{981F5A0A-3782-4489-9B8C-1B8C5DE9ED4C}" srcOrd="0" destOrd="0" presId="urn:microsoft.com/office/officeart/2005/8/layout/orgChart1"/>
    <dgm:cxn modelId="{9CEB76F7-F784-482A-A10B-42CD8F2346E4}" type="presOf" srcId="{0C915C52-D7CA-43D3-8810-356403EA9A06}" destId="{BD48BE25-D1F6-46FA-B000-F3C3AA68BE2B}" srcOrd="1" destOrd="0" presId="urn:microsoft.com/office/officeart/2005/8/layout/orgChart1"/>
    <dgm:cxn modelId="{56D6768A-F384-4852-A7DA-0B2B9F15A952}" srcId="{AC6169FB-030A-462D-96E2-018E5FF5D9B9}" destId="{0C915C52-D7CA-43D3-8810-356403EA9A06}" srcOrd="1" destOrd="0" parTransId="{B49E11DC-D21C-4AF9-B0EF-B862E3A036D2}" sibTransId="{8BBC5AB3-A777-4C42-B321-CCD0779671FF}"/>
    <dgm:cxn modelId="{D2B1EAE5-9190-44C0-9FEF-93353E751702}" type="presOf" srcId="{7415C094-04D8-47F4-A2B9-33011EE2C873}" destId="{0508359C-7A75-4100-8BCD-34A931FD3333}" srcOrd="0" destOrd="0" presId="urn:microsoft.com/office/officeart/2005/8/layout/orgChart1"/>
    <dgm:cxn modelId="{D61017A4-DD98-4F3A-A6A6-32408D444D97}" type="presOf" srcId="{E5D59773-BDCB-4E20-8A25-200E677585D9}" destId="{8C080D4B-9DF3-4EA4-831D-165BBE62A611}" srcOrd="0" destOrd="0" presId="urn:microsoft.com/office/officeart/2005/8/layout/orgChart1"/>
    <dgm:cxn modelId="{ACC5973F-8D6B-4FF6-8BA4-DE375839092B}" srcId="{AC6169FB-030A-462D-96E2-018E5FF5D9B9}" destId="{6EDF68F1-4079-4AF0-9751-97CF5C162B8E}" srcOrd="0" destOrd="0" parTransId="{424F8B8E-8966-448D-880E-227E859C859E}" sibTransId="{1BBB5336-C582-403A-8452-B04190AA95BE}"/>
    <dgm:cxn modelId="{4DA7B004-1543-40B7-B3EF-9FB6FDAED4C2}" type="presOf" srcId="{AC6169FB-030A-462D-96E2-018E5FF5D9B9}" destId="{AD3D409A-5C05-4C86-86D0-AD59C1A9C19E}" srcOrd="1" destOrd="0" presId="urn:microsoft.com/office/officeart/2005/8/layout/orgChart1"/>
    <dgm:cxn modelId="{20BABE96-C5E0-47D1-ADF7-2E8FD43CE2B9}" srcId="{ED0CF40F-FCDA-4796-9187-7190CCD1317A}" destId="{AC6169FB-030A-462D-96E2-018E5FF5D9B9}" srcOrd="0" destOrd="0" parTransId="{794A6019-BCF5-4C94-82D9-99DC4E5DA0E2}" sibTransId="{60639A1A-6A9B-41A4-ABB0-BF19A61113CC}"/>
    <dgm:cxn modelId="{04EB08CA-1381-4208-A26B-529262688A9C}" type="presParOf" srcId="{98581C94-14B7-43B2-A545-843F66DE33E2}" destId="{C5848977-538D-4B17-BF17-442AC31B3C78}" srcOrd="0" destOrd="0" presId="urn:microsoft.com/office/officeart/2005/8/layout/orgChart1"/>
    <dgm:cxn modelId="{183EF2DB-68D6-4AE5-A462-20B4AD8F6AA3}" type="presParOf" srcId="{C5848977-538D-4B17-BF17-442AC31B3C78}" destId="{405E78F6-0B30-4E90-9CC9-4BECC75F089B}" srcOrd="0" destOrd="0" presId="urn:microsoft.com/office/officeart/2005/8/layout/orgChart1"/>
    <dgm:cxn modelId="{636903C9-B6BA-444C-868D-A27D6FB2F309}" type="presParOf" srcId="{405E78F6-0B30-4E90-9CC9-4BECC75F089B}" destId="{9897193B-FEFA-43EB-8EFD-92D15DC17828}" srcOrd="0" destOrd="0" presId="urn:microsoft.com/office/officeart/2005/8/layout/orgChart1"/>
    <dgm:cxn modelId="{1697547E-6E87-4C25-B6FB-D8AE51AB21A3}" type="presParOf" srcId="{405E78F6-0B30-4E90-9CC9-4BECC75F089B}" destId="{AD3D409A-5C05-4C86-86D0-AD59C1A9C19E}" srcOrd="1" destOrd="0" presId="urn:microsoft.com/office/officeart/2005/8/layout/orgChart1"/>
    <dgm:cxn modelId="{CA6DC030-0EAF-484E-973A-49ABEE9F9B4B}" type="presParOf" srcId="{C5848977-538D-4B17-BF17-442AC31B3C78}" destId="{ACEB3CA5-E106-44C3-A6B8-7217AF185399}" srcOrd="1" destOrd="0" presId="urn:microsoft.com/office/officeart/2005/8/layout/orgChart1"/>
    <dgm:cxn modelId="{9322C39D-8E71-4FD6-A89D-F5E9FECDAED9}" type="presParOf" srcId="{ACEB3CA5-E106-44C3-A6B8-7217AF185399}" destId="{DA1AD0BF-4730-48D5-B13F-0D7B7364421B}" srcOrd="0" destOrd="0" presId="urn:microsoft.com/office/officeart/2005/8/layout/orgChart1"/>
    <dgm:cxn modelId="{9494B2AC-0AE4-474A-B1C2-333CBE799714}" type="presParOf" srcId="{ACEB3CA5-E106-44C3-A6B8-7217AF185399}" destId="{8EBE05CB-CA64-42FA-A214-746A28B5734C}" srcOrd="1" destOrd="0" presId="urn:microsoft.com/office/officeart/2005/8/layout/orgChart1"/>
    <dgm:cxn modelId="{78E51351-E96E-4924-BB32-D6E539794239}" type="presParOf" srcId="{8EBE05CB-CA64-42FA-A214-746A28B5734C}" destId="{778FB746-E0C9-46DC-978F-9545049D292D}" srcOrd="0" destOrd="0" presId="urn:microsoft.com/office/officeart/2005/8/layout/orgChart1"/>
    <dgm:cxn modelId="{7E6A269A-348B-471E-BF75-41076FD5A6E9}" type="presParOf" srcId="{778FB746-E0C9-46DC-978F-9545049D292D}" destId="{1856320E-3AD3-4284-8712-937477C8C69D}" srcOrd="0" destOrd="0" presId="urn:microsoft.com/office/officeart/2005/8/layout/orgChart1"/>
    <dgm:cxn modelId="{A1B71172-3A06-41C1-98BB-E10C10F0C03A}" type="presParOf" srcId="{778FB746-E0C9-46DC-978F-9545049D292D}" destId="{79FC21B6-E8ED-4B5F-98CE-402EC212173E}" srcOrd="1" destOrd="0" presId="urn:microsoft.com/office/officeart/2005/8/layout/orgChart1"/>
    <dgm:cxn modelId="{51ACC829-0FB1-4DDB-BE89-B65BD528251F}" type="presParOf" srcId="{8EBE05CB-CA64-42FA-A214-746A28B5734C}" destId="{6C6E7B8B-86F1-4FE7-8A40-D23A78549C40}" srcOrd="1" destOrd="0" presId="urn:microsoft.com/office/officeart/2005/8/layout/orgChart1"/>
    <dgm:cxn modelId="{23227CCE-26F3-4E12-8FDD-A2A9E589C81C}" type="presParOf" srcId="{8EBE05CB-CA64-42FA-A214-746A28B5734C}" destId="{79CBC2B7-6B43-4EA9-B044-BEC5691C988F}" srcOrd="2" destOrd="0" presId="urn:microsoft.com/office/officeart/2005/8/layout/orgChart1"/>
    <dgm:cxn modelId="{852452F8-52FE-4895-A5AE-109AEA87EEBD}" type="presParOf" srcId="{ACEB3CA5-E106-44C3-A6B8-7217AF185399}" destId="{040A84E7-4FB6-4B9E-8438-C5F83A8D2B30}" srcOrd="2" destOrd="0" presId="urn:microsoft.com/office/officeart/2005/8/layout/orgChart1"/>
    <dgm:cxn modelId="{DE426DD3-37CE-463F-A203-1039EF045735}" type="presParOf" srcId="{ACEB3CA5-E106-44C3-A6B8-7217AF185399}" destId="{71BB7A28-7270-4EEE-BD33-FD42FB5775E8}" srcOrd="3" destOrd="0" presId="urn:microsoft.com/office/officeart/2005/8/layout/orgChart1"/>
    <dgm:cxn modelId="{47C49E11-B9A4-4BE8-A228-9C8D71989028}" type="presParOf" srcId="{71BB7A28-7270-4EEE-BD33-FD42FB5775E8}" destId="{F2A4E04F-0C86-41F8-AA43-3219CB35EAED}" srcOrd="0" destOrd="0" presId="urn:microsoft.com/office/officeart/2005/8/layout/orgChart1"/>
    <dgm:cxn modelId="{77B6F6FE-993D-4465-A9A9-20790628C69E}" type="presParOf" srcId="{F2A4E04F-0C86-41F8-AA43-3219CB35EAED}" destId="{0A03D051-1B89-436B-B437-0335FD054121}" srcOrd="0" destOrd="0" presId="urn:microsoft.com/office/officeart/2005/8/layout/orgChart1"/>
    <dgm:cxn modelId="{154E6A07-DC50-471F-8820-1F4A3BCDC072}" type="presParOf" srcId="{F2A4E04F-0C86-41F8-AA43-3219CB35EAED}" destId="{BD48BE25-D1F6-46FA-B000-F3C3AA68BE2B}" srcOrd="1" destOrd="0" presId="urn:microsoft.com/office/officeart/2005/8/layout/orgChart1"/>
    <dgm:cxn modelId="{B608CE6D-523F-4927-99DB-60AFE3138D1B}" type="presParOf" srcId="{71BB7A28-7270-4EEE-BD33-FD42FB5775E8}" destId="{A48EB3C7-B8A2-46FB-8FBE-C3779DBC39C8}" srcOrd="1" destOrd="0" presId="urn:microsoft.com/office/officeart/2005/8/layout/orgChart1"/>
    <dgm:cxn modelId="{6815B0EE-F8BF-4909-816A-28305B717FEF}" type="presParOf" srcId="{71BB7A28-7270-4EEE-BD33-FD42FB5775E8}" destId="{49CB1996-7081-48AC-A718-9D1019693705}" srcOrd="2" destOrd="0" presId="urn:microsoft.com/office/officeart/2005/8/layout/orgChart1"/>
    <dgm:cxn modelId="{86053490-FF0A-4608-9103-12D838708AF6}" type="presParOf" srcId="{ACEB3CA5-E106-44C3-A6B8-7217AF185399}" destId="{8C080D4B-9DF3-4EA4-831D-165BBE62A611}" srcOrd="4" destOrd="0" presId="urn:microsoft.com/office/officeart/2005/8/layout/orgChart1"/>
    <dgm:cxn modelId="{3934EA57-D24E-4EB5-9C16-8BBE200ADA67}" type="presParOf" srcId="{ACEB3CA5-E106-44C3-A6B8-7217AF185399}" destId="{B710EB10-FC1A-4A4A-87C3-98D3A1E1B102}" srcOrd="5" destOrd="0" presId="urn:microsoft.com/office/officeart/2005/8/layout/orgChart1"/>
    <dgm:cxn modelId="{004C7420-CF8E-43D7-B8A3-72E6F0822092}" type="presParOf" srcId="{B710EB10-FC1A-4A4A-87C3-98D3A1E1B102}" destId="{60B7A464-E71E-4DE0-8ECD-EBA9B159942F}" srcOrd="0" destOrd="0" presId="urn:microsoft.com/office/officeart/2005/8/layout/orgChart1"/>
    <dgm:cxn modelId="{770A8B2E-1231-4A51-9F2B-753EB0B47805}" type="presParOf" srcId="{60B7A464-E71E-4DE0-8ECD-EBA9B159942F}" destId="{4F1875EC-717A-4797-A915-01D491B3DD82}" srcOrd="0" destOrd="0" presId="urn:microsoft.com/office/officeart/2005/8/layout/orgChart1"/>
    <dgm:cxn modelId="{05529CFA-7CFC-480F-AB2C-4A97AE27BB97}" type="presParOf" srcId="{60B7A464-E71E-4DE0-8ECD-EBA9B159942F}" destId="{F6E8CE74-C37C-40E6-AD52-8481C866EA81}" srcOrd="1" destOrd="0" presId="urn:microsoft.com/office/officeart/2005/8/layout/orgChart1"/>
    <dgm:cxn modelId="{172CDC00-693D-49E7-9A8D-4C3BE22D766C}" type="presParOf" srcId="{B710EB10-FC1A-4A4A-87C3-98D3A1E1B102}" destId="{E836FE10-3A13-4F78-9C5C-E3507531AF0F}" srcOrd="1" destOrd="0" presId="urn:microsoft.com/office/officeart/2005/8/layout/orgChart1"/>
    <dgm:cxn modelId="{7EF7243B-AD0F-4813-8992-B997CCB4D726}" type="presParOf" srcId="{B710EB10-FC1A-4A4A-87C3-98D3A1E1B102}" destId="{913A2D4D-2319-415F-8046-45F3B4933A70}" srcOrd="2" destOrd="0" presId="urn:microsoft.com/office/officeart/2005/8/layout/orgChart1"/>
    <dgm:cxn modelId="{E99959BE-1EF0-4777-886C-4B0E9B55EBE1}" type="presParOf" srcId="{ACEB3CA5-E106-44C3-A6B8-7217AF185399}" destId="{0508359C-7A75-4100-8BCD-34A931FD3333}" srcOrd="6" destOrd="0" presId="urn:microsoft.com/office/officeart/2005/8/layout/orgChart1"/>
    <dgm:cxn modelId="{5F66C8B7-A808-4F4C-86C9-E1D636C6AA69}" type="presParOf" srcId="{ACEB3CA5-E106-44C3-A6B8-7217AF185399}" destId="{74C53693-B0F8-42C7-BAE9-02D9CDF14EA6}" srcOrd="7" destOrd="0" presId="urn:microsoft.com/office/officeart/2005/8/layout/orgChart1"/>
    <dgm:cxn modelId="{F2A0D397-C988-4DC9-9E65-DE996F96A1B9}" type="presParOf" srcId="{74C53693-B0F8-42C7-BAE9-02D9CDF14EA6}" destId="{19B8DCC7-3AAC-4D71-ADD1-8C19D3C08984}" srcOrd="0" destOrd="0" presId="urn:microsoft.com/office/officeart/2005/8/layout/orgChart1"/>
    <dgm:cxn modelId="{BAC88E3D-86AF-4B32-A491-F01CC4945A6A}" type="presParOf" srcId="{19B8DCC7-3AAC-4D71-ADD1-8C19D3C08984}" destId="{981F5A0A-3782-4489-9B8C-1B8C5DE9ED4C}" srcOrd="0" destOrd="0" presId="urn:microsoft.com/office/officeart/2005/8/layout/orgChart1"/>
    <dgm:cxn modelId="{0484835B-DD8A-4534-ABFF-392B0A42868C}" type="presParOf" srcId="{19B8DCC7-3AAC-4D71-ADD1-8C19D3C08984}" destId="{4FDFD6FC-3EFA-41CC-B0D2-51A20689B8BE}" srcOrd="1" destOrd="0" presId="urn:microsoft.com/office/officeart/2005/8/layout/orgChart1"/>
    <dgm:cxn modelId="{C69E9024-87AE-4A3C-86FD-14E5237517D4}" type="presParOf" srcId="{74C53693-B0F8-42C7-BAE9-02D9CDF14EA6}" destId="{D00B4EFF-8D97-4F68-AE1F-D25E28CBD718}" srcOrd="1" destOrd="0" presId="urn:microsoft.com/office/officeart/2005/8/layout/orgChart1"/>
    <dgm:cxn modelId="{619136FC-2111-402C-BFCA-610D3AFC1485}" type="presParOf" srcId="{74C53693-B0F8-42C7-BAE9-02D9CDF14EA6}" destId="{29BFA251-E2FA-47FF-B866-1816E1D0DF74}" srcOrd="2" destOrd="0" presId="urn:microsoft.com/office/officeart/2005/8/layout/orgChart1"/>
    <dgm:cxn modelId="{3B50C7DD-C5F4-44DD-8CF1-E1057974EAEB}" type="presParOf" srcId="{C5848977-538D-4B17-BF17-442AC31B3C78}" destId="{81C9F4D5-A3DA-4850-AD69-AE9DD2A8191E}"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8359C-7A75-4100-8BCD-34A931FD3333}">
      <dsp:nvSpPr>
        <dsp:cNvPr id="0" name=""/>
        <dsp:cNvSpPr/>
      </dsp:nvSpPr>
      <dsp:spPr>
        <a:xfrm>
          <a:off x="3127374" y="1144678"/>
          <a:ext cx="2451002" cy="281893"/>
        </a:xfrm>
        <a:custGeom>
          <a:avLst/>
          <a:gdLst/>
          <a:ahLst/>
          <a:cxnLst/>
          <a:rect l="0" t="0" r="0" b="0"/>
          <a:pathLst>
            <a:path>
              <a:moveTo>
                <a:pt x="0" y="0"/>
              </a:moveTo>
              <a:lnTo>
                <a:pt x="0" y="125563"/>
              </a:lnTo>
              <a:lnTo>
                <a:pt x="2451002" y="125563"/>
              </a:lnTo>
              <a:lnTo>
                <a:pt x="2451002" y="2818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080D4B-9DF3-4EA4-831D-165BBE62A611}">
      <dsp:nvSpPr>
        <dsp:cNvPr id="0" name=""/>
        <dsp:cNvSpPr/>
      </dsp:nvSpPr>
      <dsp:spPr>
        <a:xfrm>
          <a:off x="3127374" y="1144678"/>
          <a:ext cx="1090934" cy="312661"/>
        </a:xfrm>
        <a:custGeom>
          <a:avLst/>
          <a:gdLst/>
          <a:ahLst/>
          <a:cxnLst/>
          <a:rect l="0" t="0" r="0" b="0"/>
          <a:pathLst>
            <a:path>
              <a:moveTo>
                <a:pt x="0" y="0"/>
              </a:moveTo>
              <a:lnTo>
                <a:pt x="0" y="156330"/>
              </a:lnTo>
              <a:lnTo>
                <a:pt x="1090934" y="156330"/>
              </a:lnTo>
              <a:lnTo>
                <a:pt x="1090934" y="3126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0A84E7-4FB6-4B9E-8438-C5F83A8D2B30}">
      <dsp:nvSpPr>
        <dsp:cNvPr id="0" name=""/>
        <dsp:cNvSpPr/>
      </dsp:nvSpPr>
      <dsp:spPr>
        <a:xfrm>
          <a:off x="2547932" y="1144678"/>
          <a:ext cx="579442" cy="312661"/>
        </a:xfrm>
        <a:custGeom>
          <a:avLst/>
          <a:gdLst/>
          <a:ahLst/>
          <a:cxnLst/>
          <a:rect l="0" t="0" r="0" b="0"/>
          <a:pathLst>
            <a:path>
              <a:moveTo>
                <a:pt x="579442" y="0"/>
              </a:moveTo>
              <a:lnTo>
                <a:pt x="579442" y="156330"/>
              </a:lnTo>
              <a:lnTo>
                <a:pt x="0" y="156330"/>
              </a:lnTo>
              <a:lnTo>
                <a:pt x="0" y="3126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1AD0BF-4730-48D5-B13F-0D7B7364421B}">
      <dsp:nvSpPr>
        <dsp:cNvPr id="0" name=""/>
        <dsp:cNvSpPr/>
      </dsp:nvSpPr>
      <dsp:spPr>
        <a:xfrm>
          <a:off x="746408" y="1144678"/>
          <a:ext cx="2380966" cy="312661"/>
        </a:xfrm>
        <a:custGeom>
          <a:avLst/>
          <a:gdLst/>
          <a:ahLst/>
          <a:cxnLst/>
          <a:rect l="0" t="0" r="0" b="0"/>
          <a:pathLst>
            <a:path>
              <a:moveTo>
                <a:pt x="2380966" y="0"/>
              </a:moveTo>
              <a:lnTo>
                <a:pt x="2380966" y="156330"/>
              </a:lnTo>
              <a:lnTo>
                <a:pt x="0" y="156330"/>
              </a:lnTo>
              <a:lnTo>
                <a:pt x="0" y="3126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97193B-FEFA-43EB-8EFD-92D15DC17828}">
      <dsp:nvSpPr>
        <dsp:cNvPr id="0" name=""/>
        <dsp:cNvSpPr/>
      </dsp:nvSpPr>
      <dsp:spPr>
        <a:xfrm>
          <a:off x="2382943" y="439828"/>
          <a:ext cx="1488862" cy="7048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t-IT" sz="1000" kern="1200"/>
            <a:t>Direzione</a:t>
          </a:r>
        </a:p>
      </dsp:txBody>
      <dsp:txXfrm>
        <a:off x="2382943" y="439828"/>
        <a:ext cx="1488862" cy="704849"/>
      </dsp:txXfrm>
    </dsp:sp>
    <dsp:sp modelId="{1856320E-3AD3-4284-8712-937477C8C69D}">
      <dsp:nvSpPr>
        <dsp:cNvPr id="0" name=""/>
        <dsp:cNvSpPr/>
      </dsp:nvSpPr>
      <dsp:spPr>
        <a:xfrm>
          <a:off x="1976" y="1457339"/>
          <a:ext cx="1488862" cy="74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t-IT" sz="1000" kern="1200"/>
            <a:t>Servizi amministrativi e contabili</a:t>
          </a:r>
        </a:p>
      </dsp:txBody>
      <dsp:txXfrm>
        <a:off x="1976" y="1457339"/>
        <a:ext cx="1488862" cy="744431"/>
      </dsp:txXfrm>
    </dsp:sp>
    <dsp:sp modelId="{0A03D051-1B89-436B-B437-0335FD054121}">
      <dsp:nvSpPr>
        <dsp:cNvPr id="0" name=""/>
        <dsp:cNvSpPr/>
      </dsp:nvSpPr>
      <dsp:spPr>
        <a:xfrm>
          <a:off x="1803500" y="1457339"/>
          <a:ext cx="1488862" cy="7444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t-IT" sz="1000" kern="1200"/>
            <a:t>Servizi promozionali e sviluppo di prodotti</a:t>
          </a:r>
        </a:p>
      </dsp:txBody>
      <dsp:txXfrm>
        <a:off x="1803500" y="1457339"/>
        <a:ext cx="1488862" cy="744431"/>
      </dsp:txXfrm>
    </dsp:sp>
    <dsp:sp modelId="{4F1875EC-717A-4797-A915-01D491B3DD82}">
      <dsp:nvSpPr>
        <dsp:cNvPr id="0" name=""/>
        <dsp:cNvSpPr/>
      </dsp:nvSpPr>
      <dsp:spPr>
        <a:xfrm>
          <a:off x="3605024" y="1457339"/>
          <a:ext cx="1226569" cy="7361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t-IT" sz="1000" kern="1200"/>
            <a:t>Servizi di accoglienza e informazione</a:t>
          </a:r>
        </a:p>
      </dsp:txBody>
      <dsp:txXfrm>
        <a:off x="3605024" y="1457339"/>
        <a:ext cx="1226569" cy="736183"/>
      </dsp:txXfrm>
    </dsp:sp>
    <dsp:sp modelId="{981F5A0A-3782-4489-9B8C-1B8C5DE9ED4C}">
      <dsp:nvSpPr>
        <dsp:cNvPr id="0" name=""/>
        <dsp:cNvSpPr/>
      </dsp:nvSpPr>
      <dsp:spPr>
        <a:xfrm>
          <a:off x="5024118" y="1426572"/>
          <a:ext cx="1108517" cy="7224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t-IT" sz="1000" kern="1200"/>
            <a:t>Servizi di assistenza tecnica e distribuzione materiale informativo</a:t>
          </a:r>
        </a:p>
      </dsp:txBody>
      <dsp:txXfrm>
        <a:off x="5024118" y="1426572"/>
        <a:ext cx="1108517" cy="7224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087AC-FDFB-4E0E-BA7C-7A6540DA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34</Pages>
  <Words>13016</Words>
  <Characters>74192</Characters>
  <Application>Microsoft Office Word</Application>
  <DocSecurity>0</DocSecurity>
  <Lines>618</Lines>
  <Paragraphs>174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Guerra</dc:creator>
  <cp:lastModifiedBy>Jennifer Lombardi</cp:lastModifiedBy>
  <cp:revision>87</cp:revision>
  <cp:lastPrinted>2019-07-18T22:37:00Z</cp:lastPrinted>
  <dcterms:created xsi:type="dcterms:W3CDTF">2019-01-12T15:46:00Z</dcterms:created>
  <dcterms:modified xsi:type="dcterms:W3CDTF">2020-01-14T12:02:00Z</dcterms:modified>
</cp:coreProperties>
</file>